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7" w:type="dxa"/>
        <w:tblInd w:w="-110" w:type="dxa"/>
        <w:tblLook w:val="0000" w:firstRow="0" w:lastRow="0" w:firstColumn="0" w:lastColumn="0" w:noHBand="0" w:noVBand="0"/>
      </w:tblPr>
      <w:tblGrid>
        <w:gridCol w:w="3579"/>
        <w:gridCol w:w="5668"/>
      </w:tblGrid>
      <w:tr w:rsidR="0088541B" w:rsidRPr="0088541B" w14:paraId="42A3E3DF" w14:textId="77777777" w:rsidTr="0088541B">
        <w:trPr>
          <w:trHeight w:val="711"/>
        </w:trPr>
        <w:tc>
          <w:tcPr>
            <w:tcW w:w="3579" w:type="dxa"/>
          </w:tcPr>
          <w:p w14:paraId="46BF8C06" w14:textId="19EF4AE3" w:rsidR="0088541B" w:rsidRPr="006902AF" w:rsidRDefault="0088541B" w:rsidP="0088541B">
            <w:pPr>
              <w:jc w:val="center"/>
              <w:rPr>
                <w:rFonts w:eastAsia="SimSun"/>
                <w:b/>
                <w:bCs/>
                <w:color w:val="000000" w:themeColor="text1"/>
                <w:sz w:val="26"/>
                <w:szCs w:val="26"/>
              </w:rPr>
            </w:pPr>
            <w:r w:rsidRPr="006902AF">
              <w:rPr>
                <w:noProof/>
                <w:color w:val="000000" w:themeColor="text1"/>
                <w:sz w:val="26"/>
                <w:szCs w:val="26"/>
              </w:rPr>
              <mc:AlternateContent>
                <mc:Choice Requires="wps">
                  <w:drawing>
                    <wp:anchor distT="4294967293" distB="4294967293" distL="114300" distR="114300" simplePos="0" relativeHeight="251663360" behindDoc="0" locked="0" layoutInCell="0" allowOverlap="1" wp14:anchorId="0DFE3C6C" wp14:editId="6D60A664">
                      <wp:simplePos x="0" y="0"/>
                      <wp:positionH relativeFrom="column">
                        <wp:posOffset>662401</wp:posOffset>
                      </wp:positionH>
                      <wp:positionV relativeFrom="paragraph">
                        <wp:posOffset>211563</wp:posOffset>
                      </wp:positionV>
                      <wp:extent cx="681487" cy="0"/>
                      <wp:effectExtent l="0" t="0" r="23495"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4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Line 17"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15pt,16.65pt" to="105.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1US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" o:allowincell="f"/>
                  </w:pict>
                </mc:Fallback>
              </mc:AlternateContent>
            </w:r>
            <w:r w:rsidRPr="006902AF">
              <w:rPr>
                <w:rFonts w:eastAsia="SimSun"/>
                <w:b/>
                <w:bCs/>
                <w:color w:val="000000" w:themeColor="text1"/>
                <w:sz w:val="26"/>
                <w:szCs w:val="26"/>
              </w:rPr>
              <w:t>BỘ TƯ PHÁP</w:t>
            </w:r>
          </w:p>
          <w:p w14:paraId="3D6BA35D" w14:textId="77777777" w:rsidR="0088541B" w:rsidRPr="0088541B" w:rsidRDefault="0088541B" w:rsidP="00457FAF">
            <w:pPr>
              <w:jc w:val="center"/>
              <w:rPr>
                <w:rFonts w:eastAsia="SimSun"/>
                <w:color w:val="000000" w:themeColor="text1"/>
                <w:sz w:val="28"/>
                <w:szCs w:val="28"/>
              </w:rPr>
            </w:pPr>
          </w:p>
        </w:tc>
        <w:tc>
          <w:tcPr>
            <w:tcW w:w="5668" w:type="dxa"/>
          </w:tcPr>
          <w:p w14:paraId="39314716" w14:textId="77777777" w:rsidR="0088541B" w:rsidRPr="0088541B" w:rsidRDefault="0088541B" w:rsidP="00457FAF">
            <w:pPr>
              <w:jc w:val="center"/>
              <w:rPr>
                <w:rFonts w:eastAsia="SimSun"/>
                <w:color w:val="000000" w:themeColor="text1"/>
                <w:sz w:val="26"/>
                <w:szCs w:val="26"/>
              </w:rPr>
            </w:pPr>
            <w:r w:rsidRPr="0088541B">
              <w:rPr>
                <w:rFonts w:eastAsia="SimSun"/>
                <w:b/>
                <w:bCs/>
                <w:color w:val="000000" w:themeColor="text1"/>
                <w:sz w:val="26"/>
                <w:szCs w:val="26"/>
              </w:rPr>
              <w:t>CỘNG HOÀ XÃ HỘI CHỦ NGHĨA VIỆT NAM</w:t>
            </w:r>
          </w:p>
          <w:p w14:paraId="481AAE77" w14:textId="6C312A98" w:rsidR="0088541B" w:rsidRPr="0088541B" w:rsidRDefault="0088541B" w:rsidP="00AF2B23">
            <w:pPr>
              <w:tabs>
                <w:tab w:val="left" w:pos="3194"/>
              </w:tabs>
              <w:jc w:val="center"/>
              <w:rPr>
                <w:rFonts w:eastAsia="SimSun"/>
                <w:b/>
                <w:bCs/>
                <w:color w:val="000000" w:themeColor="text1"/>
                <w:sz w:val="28"/>
                <w:szCs w:val="28"/>
              </w:rPr>
            </w:pPr>
            <w:r w:rsidRPr="0088541B">
              <w:rPr>
                <w:rFonts w:eastAsia="SimSun"/>
                <w:noProof/>
                <w:color w:val="000000" w:themeColor="text1"/>
                <w:sz w:val="28"/>
                <w:szCs w:val="28"/>
              </w:rPr>
              <mc:AlternateContent>
                <mc:Choice Requires="wps">
                  <w:drawing>
                    <wp:anchor distT="0" distB="0" distL="114300" distR="114300" simplePos="0" relativeHeight="251664384" behindDoc="0" locked="0" layoutInCell="1" allowOverlap="1" wp14:anchorId="2FDC3C25" wp14:editId="1AF5F1F4">
                      <wp:simplePos x="0" y="0"/>
                      <wp:positionH relativeFrom="column">
                        <wp:posOffset>673100</wp:posOffset>
                      </wp:positionH>
                      <wp:positionV relativeFrom="paragraph">
                        <wp:posOffset>205105</wp:posOffset>
                      </wp:positionV>
                      <wp:extent cx="2113280" cy="0"/>
                      <wp:effectExtent l="0" t="0" r="2032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AutoShape 4" o:spid="_x0000_s1026" type="#_x0000_t32" style="position:absolute;margin-left:53pt;margin-top:16.15pt;width:166.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z0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"/>
                  </w:pict>
                </mc:Fallback>
              </mc:AlternateContent>
            </w:r>
            <w:r w:rsidRPr="0088541B">
              <w:rPr>
                <w:rFonts w:eastAsia="SimSun"/>
                <w:b/>
                <w:bCs/>
                <w:color w:val="000000" w:themeColor="text1"/>
                <w:sz w:val="28"/>
                <w:szCs w:val="28"/>
              </w:rPr>
              <w:t>Độc lập - Tự do - Hạnh phúc</w:t>
            </w:r>
          </w:p>
        </w:tc>
      </w:tr>
    </w:tbl>
    <w:p w14:paraId="06A913C3" w14:textId="26228B13" w:rsidR="005A7A81" w:rsidRPr="0088541B" w:rsidRDefault="00DE552B" w:rsidP="0088541B">
      <w:pPr>
        <w:spacing w:before="480"/>
        <w:jc w:val="center"/>
        <w:rPr>
          <w:rFonts w:eastAsia="SimSun"/>
          <w:b/>
          <w:color w:val="000000" w:themeColor="text1"/>
          <w:sz w:val="28"/>
          <w:szCs w:val="28"/>
        </w:rPr>
      </w:pPr>
      <w:r w:rsidRPr="0088541B">
        <w:rPr>
          <w:rFonts w:eastAsia="SimSun"/>
          <w:b/>
          <w:color w:val="000000" w:themeColor="text1"/>
          <w:sz w:val="28"/>
          <w:szCs w:val="28"/>
        </w:rPr>
        <w:t>BÁO CÁO</w:t>
      </w:r>
    </w:p>
    <w:p w14:paraId="1F67C1B6" w14:textId="163E21A3" w:rsidR="00DE552B" w:rsidRPr="0088541B" w:rsidRDefault="00DE552B" w:rsidP="0088541B">
      <w:pPr>
        <w:jc w:val="center"/>
        <w:rPr>
          <w:b/>
          <w:color w:val="000000" w:themeColor="text1"/>
          <w:sz w:val="28"/>
          <w:szCs w:val="28"/>
        </w:rPr>
      </w:pPr>
      <w:r w:rsidRPr="0088541B">
        <w:rPr>
          <w:rFonts w:eastAsia="SimSun"/>
          <w:b/>
          <w:color w:val="000000" w:themeColor="text1"/>
          <w:sz w:val="28"/>
          <w:szCs w:val="28"/>
        </w:rPr>
        <w:t>ĐÁNH GIÁ TÁC ĐỘNG CỦA CHÍNH SÁCH</w:t>
      </w:r>
    </w:p>
    <w:p w14:paraId="6A7F1A7D" w14:textId="55B3C6B3" w:rsidR="00DE552B" w:rsidRPr="0088541B" w:rsidRDefault="00DE552B" w:rsidP="0088541B">
      <w:pPr>
        <w:jc w:val="center"/>
        <w:rPr>
          <w:b/>
          <w:color w:val="000000" w:themeColor="text1"/>
          <w:sz w:val="28"/>
          <w:szCs w:val="28"/>
        </w:rPr>
      </w:pPr>
      <w:r w:rsidRPr="0088541B">
        <w:rPr>
          <w:b/>
          <w:color w:val="000000" w:themeColor="text1"/>
          <w:sz w:val="28"/>
          <w:szCs w:val="28"/>
          <w:lang w:val="fr-FR"/>
        </w:rPr>
        <w:t xml:space="preserve">Nghị định </w:t>
      </w:r>
      <w:r w:rsidR="00702906" w:rsidRPr="0088541B">
        <w:rPr>
          <w:b/>
          <w:color w:val="000000" w:themeColor="text1"/>
          <w:sz w:val="28"/>
          <w:szCs w:val="28"/>
        </w:rPr>
        <w:t>về đăng ký biện pháp bảo đảm</w:t>
      </w:r>
    </w:p>
    <w:p w14:paraId="6BD8A7FA" w14:textId="14B77809" w:rsidR="00A24EAE" w:rsidRPr="0088541B" w:rsidRDefault="00DE552B" w:rsidP="0044164D">
      <w:pPr>
        <w:spacing w:before="480" w:after="60" w:line="312" w:lineRule="auto"/>
        <w:ind w:firstLine="720"/>
        <w:jc w:val="both"/>
        <w:rPr>
          <w:color w:val="000000" w:themeColor="text1"/>
          <w:sz w:val="28"/>
          <w:szCs w:val="28"/>
        </w:rPr>
      </w:pPr>
      <w:r w:rsidRPr="0088541B">
        <w:rPr>
          <w:rFonts w:eastAsia="SimSun"/>
          <w:i/>
          <w:noProof/>
          <w:sz w:val="28"/>
          <w:szCs w:val="28"/>
        </w:rPr>
        <mc:AlternateContent>
          <mc:Choice Requires="wps">
            <w:drawing>
              <wp:anchor distT="0" distB="0" distL="114300" distR="114300" simplePos="0" relativeHeight="251661312" behindDoc="0" locked="0" layoutInCell="1" allowOverlap="1" wp14:anchorId="1B7CEE85" wp14:editId="59DC3C7F">
                <wp:simplePos x="0" y="0"/>
                <wp:positionH relativeFrom="column">
                  <wp:posOffset>2289810</wp:posOffset>
                </wp:positionH>
                <wp:positionV relativeFrom="paragraph">
                  <wp:posOffset>5715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45pt" to="27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" strokecolor="black [3213]"/>
            </w:pict>
          </mc:Fallback>
        </mc:AlternateContent>
      </w:r>
      <w:r w:rsidRPr="0088541B">
        <w:rPr>
          <w:color w:val="000000" w:themeColor="text1"/>
          <w:sz w:val="28"/>
          <w:szCs w:val="28"/>
          <w:lang w:val="vi-VN"/>
        </w:rPr>
        <w:t>Thực hiện Luật Ban hành văn b</w:t>
      </w:r>
      <w:r w:rsidR="00A24EAE" w:rsidRPr="0088541B">
        <w:rPr>
          <w:color w:val="000000" w:themeColor="text1"/>
          <w:sz w:val="28"/>
          <w:szCs w:val="28"/>
          <w:lang w:val="vi-VN"/>
        </w:rPr>
        <w:t>ản quy phạm pháp luật năm 2015</w:t>
      </w:r>
      <w:r w:rsidR="00A24EAE" w:rsidRPr="0088541B">
        <w:rPr>
          <w:color w:val="000000" w:themeColor="text1"/>
          <w:sz w:val="28"/>
          <w:szCs w:val="28"/>
        </w:rPr>
        <w:t xml:space="preserve"> được </w:t>
      </w:r>
      <w:r w:rsidR="002B3F94" w:rsidRPr="0088541B">
        <w:rPr>
          <w:color w:val="000000" w:themeColor="text1"/>
          <w:sz w:val="28"/>
          <w:szCs w:val="28"/>
          <w:lang w:val="vi-VN"/>
        </w:rPr>
        <w:t>sửa đổi,</w:t>
      </w:r>
      <w:r w:rsidR="002B3F94" w:rsidRPr="0088541B">
        <w:rPr>
          <w:color w:val="000000" w:themeColor="text1"/>
          <w:sz w:val="28"/>
          <w:szCs w:val="28"/>
        </w:rPr>
        <w:t xml:space="preserve"> </w:t>
      </w:r>
      <w:r w:rsidR="00A24EAE" w:rsidRPr="0088541B">
        <w:rPr>
          <w:color w:val="000000" w:themeColor="text1"/>
          <w:sz w:val="28"/>
          <w:szCs w:val="28"/>
          <w:lang w:val="vi-VN"/>
        </w:rPr>
        <w:t>bổ sung năm 2020</w:t>
      </w:r>
      <w:r w:rsidR="00A24EAE" w:rsidRPr="0088541B">
        <w:rPr>
          <w:color w:val="000000" w:themeColor="text1"/>
          <w:sz w:val="28"/>
          <w:szCs w:val="28"/>
        </w:rPr>
        <w:t xml:space="preserve"> </w:t>
      </w:r>
      <w:r w:rsidRPr="0088541B">
        <w:rPr>
          <w:color w:val="000000" w:themeColor="text1"/>
          <w:sz w:val="28"/>
          <w:szCs w:val="28"/>
          <w:lang w:val="vi-VN"/>
        </w:rPr>
        <w:t>và Nghị định số 34/2016/NĐ-CP ngày 14/5/2016</w:t>
      </w:r>
      <w:r w:rsidR="00A24EAE" w:rsidRPr="0088541B">
        <w:rPr>
          <w:color w:val="000000" w:themeColor="text1"/>
          <w:sz w:val="28"/>
          <w:szCs w:val="28"/>
          <w:lang w:val="vi-VN"/>
        </w:rPr>
        <w:t xml:space="preserve"> của Chính phủ</w:t>
      </w:r>
      <w:r w:rsidRPr="0088541B">
        <w:rPr>
          <w:color w:val="000000" w:themeColor="text1"/>
          <w:sz w:val="28"/>
          <w:szCs w:val="28"/>
          <w:lang w:val="vi-VN"/>
        </w:rPr>
        <w:t xml:space="preserve"> quy định</w:t>
      </w:r>
      <w:r w:rsidR="00A24EAE" w:rsidRPr="0088541B">
        <w:rPr>
          <w:color w:val="000000" w:themeColor="text1"/>
          <w:sz w:val="28"/>
          <w:szCs w:val="28"/>
          <w:lang w:val="vi-VN"/>
        </w:rPr>
        <w:t xml:space="preserve"> </w:t>
      </w:r>
      <w:r w:rsidRPr="0088541B">
        <w:rPr>
          <w:color w:val="000000" w:themeColor="text1"/>
          <w:sz w:val="28"/>
          <w:szCs w:val="28"/>
          <w:lang w:val="vi-VN"/>
        </w:rPr>
        <w:t>chi tiết một số điều và biện pháp thi hành Luật Ban hành văn bản quy phạm</w:t>
      </w:r>
      <w:r w:rsidR="00A24EAE" w:rsidRPr="0088541B">
        <w:rPr>
          <w:color w:val="000000" w:themeColor="text1"/>
          <w:sz w:val="28"/>
          <w:szCs w:val="28"/>
          <w:lang w:val="vi-VN"/>
        </w:rPr>
        <w:t xml:space="preserve"> pháp luật </w:t>
      </w:r>
      <w:r w:rsidRPr="0088541B">
        <w:rPr>
          <w:color w:val="000000" w:themeColor="text1"/>
          <w:sz w:val="28"/>
          <w:szCs w:val="28"/>
          <w:lang w:val="vi-VN"/>
        </w:rPr>
        <w:t>được sửa đổi, bổ sung bởi Nghị định số 154/2020/NĐ-CP ngày</w:t>
      </w:r>
      <w:r w:rsidR="00A24EAE" w:rsidRPr="0088541B">
        <w:rPr>
          <w:color w:val="000000" w:themeColor="text1"/>
          <w:sz w:val="28"/>
          <w:szCs w:val="28"/>
          <w:lang w:val="vi-VN"/>
        </w:rPr>
        <w:t xml:space="preserve"> </w:t>
      </w:r>
      <w:r w:rsidRPr="0088541B">
        <w:rPr>
          <w:color w:val="000000" w:themeColor="text1"/>
          <w:sz w:val="28"/>
          <w:szCs w:val="28"/>
          <w:lang w:val="vi-VN"/>
        </w:rPr>
        <w:t>31/12/2020</w:t>
      </w:r>
      <w:r w:rsidR="00A24EAE" w:rsidRPr="0088541B">
        <w:rPr>
          <w:color w:val="000000" w:themeColor="text1"/>
          <w:sz w:val="28"/>
          <w:szCs w:val="28"/>
          <w:lang w:val="vi-VN"/>
        </w:rPr>
        <w:t xml:space="preserve"> của Chính phủ</w:t>
      </w:r>
      <w:r w:rsidRPr="0088541B">
        <w:rPr>
          <w:color w:val="000000" w:themeColor="text1"/>
          <w:sz w:val="28"/>
          <w:szCs w:val="28"/>
          <w:lang w:val="vi-VN"/>
        </w:rPr>
        <w:t xml:space="preserve">, Bộ </w:t>
      </w:r>
      <w:r w:rsidR="00702906" w:rsidRPr="0088541B">
        <w:rPr>
          <w:color w:val="000000" w:themeColor="text1"/>
          <w:sz w:val="28"/>
          <w:szCs w:val="28"/>
        </w:rPr>
        <w:t>Tư pháp</w:t>
      </w:r>
      <w:r w:rsidR="00A24EAE" w:rsidRPr="0088541B">
        <w:rPr>
          <w:color w:val="000000" w:themeColor="text1"/>
          <w:sz w:val="28"/>
          <w:szCs w:val="28"/>
          <w:lang w:val="vi-VN"/>
        </w:rPr>
        <w:t xml:space="preserve"> báo cáo đánh giá tác </w:t>
      </w:r>
      <w:r w:rsidRPr="0088541B">
        <w:rPr>
          <w:color w:val="000000" w:themeColor="text1"/>
          <w:sz w:val="28"/>
          <w:szCs w:val="28"/>
          <w:lang w:val="vi-VN"/>
        </w:rPr>
        <w:t>động của chính sách</w:t>
      </w:r>
      <w:r w:rsidR="00A24EAE" w:rsidRPr="0088541B">
        <w:rPr>
          <w:color w:val="000000" w:themeColor="text1"/>
          <w:sz w:val="28"/>
          <w:szCs w:val="28"/>
          <w:lang w:val="vi-VN"/>
        </w:rPr>
        <w:t xml:space="preserve"> </w:t>
      </w:r>
      <w:r w:rsidRPr="0088541B">
        <w:rPr>
          <w:color w:val="000000" w:themeColor="text1"/>
          <w:sz w:val="28"/>
          <w:szCs w:val="28"/>
          <w:lang w:val="vi-VN"/>
        </w:rPr>
        <w:t>đối với dự thảo Nghị định</w:t>
      </w:r>
      <w:r w:rsidR="00A24EAE" w:rsidRPr="0088541B">
        <w:rPr>
          <w:color w:val="000000" w:themeColor="text1"/>
          <w:sz w:val="28"/>
          <w:szCs w:val="28"/>
          <w:lang w:val="vi-VN"/>
        </w:rPr>
        <w:t xml:space="preserve"> </w:t>
      </w:r>
      <w:r w:rsidR="00702906" w:rsidRPr="0088541B">
        <w:rPr>
          <w:color w:val="000000" w:themeColor="text1"/>
          <w:sz w:val="28"/>
          <w:szCs w:val="28"/>
        </w:rPr>
        <w:t>về đăng ký biện pháp bảo đảm</w:t>
      </w:r>
      <w:r w:rsidR="00A24EAE" w:rsidRPr="0088541B">
        <w:rPr>
          <w:color w:val="000000" w:themeColor="text1"/>
          <w:sz w:val="28"/>
          <w:szCs w:val="28"/>
        </w:rPr>
        <w:t xml:space="preserve"> như sau:</w:t>
      </w:r>
    </w:p>
    <w:p w14:paraId="71B1225B" w14:textId="77777777" w:rsidR="00DE552B" w:rsidRPr="0088541B" w:rsidRDefault="00DE552B" w:rsidP="0088541B">
      <w:pPr>
        <w:spacing w:before="60" w:after="60" w:line="312" w:lineRule="auto"/>
        <w:ind w:firstLine="720"/>
        <w:jc w:val="both"/>
        <w:rPr>
          <w:b/>
          <w:bCs/>
          <w:color w:val="000000" w:themeColor="text1"/>
          <w:sz w:val="28"/>
          <w:szCs w:val="28"/>
        </w:rPr>
      </w:pPr>
      <w:r w:rsidRPr="0088541B">
        <w:rPr>
          <w:b/>
          <w:bCs/>
          <w:color w:val="000000" w:themeColor="text1"/>
          <w:sz w:val="28"/>
          <w:szCs w:val="28"/>
        </w:rPr>
        <w:t xml:space="preserve">I. </w:t>
      </w:r>
      <w:r w:rsidR="005A7A81" w:rsidRPr="0088541B">
        <w:rPr>
          <w:b/>
          <w:bCs/>
          <w:color w:val="000000" w:themeColor="text1"/>
          <w:sz w:val="28"/>
          <w:szCs w:val="28"/>
        </w:rPr>
        <w:t>XÁC ĐỊNH VẤN ĐỀ BẤT CẬP TỔNG QUAN</w:t>
      </w:r>
    </w:p>
    <w:p w14:paraId="3380014F" w14:textId="2CF5AFE3" w:rsidR="00DE552B" w:rsidRPr="0088541B" w:rsidRDefault="00DE552B" w:rsidP="0088541B">
      <w:pPr>
        <w:spacing w:before="60" w:after="60" w:line="312" w:lineRule="auto"/>
        <w:ind w:firstLine="720"/>
        <w:jc w:val="both"/>
        <w:rPr>
          <w:b/>
          <w:color w:val="000000" w:themeColor="text1"/>
          <w:spacing w:val="-2"/>
          <w:sz w:val="28"/>
          <w:szCs w:val="28"/>
        </w:rPr>
      </w:pPr>
      <w:r w:rsidRPr="0088541B">
        <w:rPr>
          <w:b/>
          <w:color w:val="000000" w:themeColor="text1"/>
          <w:spacing w:val="-2"/>
          <w:sz w:val="28"/>
          <w:szCs w:val="28"/>
        </w:rPr>
        <w:t>1. Bối cảnh xây dựng chính sách.</w:t>
      </w:r>
    </w:p>
    <w:p w14:paraId="753FA3B3" w14:textId="1E5DC034" w:rsidR="00C87623" w:rsidRPr="0088541B" w:rsidRDefault="00CC6B53" w:rsidP="0088541B">
      <w:pPr>
        <w:spacing w:before="60" w:after="60" w:line="312" w:lineRule="auto"/>
        <w:ind w:firstLine="720"/>
        <w:jc w:val="both"/>
        <w:rPr>
          <w:color w:val="000000" w:themeColor="text1"/>
          <w:sz w:val="28"/>
          <w:szCs w:val="28"/>
        </w:rPr>
      </w:pPr>
      <w:proofErr w:type="gramStart"/>
      <w:r w:rsidRPr="0088541B">
        <w:rPr>
          <w:color w:val="000000" w:themeColor="text1"/>
          <w:sz w:val="28"/>
          <w:szCs w:val="28"/>
        </w:rPr>
        <w:t>Ngày 01 tháng 9 năm 2017, Chính phủ đã ban hành Nghị định số 102/2017/NĐ-CP về đăng ký biện pháp bảo đảm (sau đây gọi là Nghị định số 102/2017/NĐ-CP).</w:t>
      </w:r>
      <w:proofErr w:type="gramEnd"/>
      <w:r w:rsidR="00356EB5" w:rsidRPr="0088541B">
        <w:rPr>
          <w:color w:val="000000" w:themeColor="text1"/>
          <w:sz w:val="28"/>
          <w:szCs w:val="28"/>
        </w:rPr>
        <w:t xml:space="preserve"> </w:t>
      </w:r>
      <w:r w:rsidR="00C87623" w:rsidRPr="0088541B">
        <w:rPr>
          <w:color w:val="000000" w:themeColor="text1"/>
          <w:spacing w:val="-4"/>
          <w:sz w:val="28"/>
          <w:szCs w:val="28"/>
          <w:lang w:val="nb-NO"/>
        </w:rPr>
        <w:t>Sau gần 04 năm thực hiện, Nghị định số 102/2017/NĐ-CP đã có nhiều tác động tích cực, hiệu quả đối với đời sống kinh tế - xã hội nói chung và công tác đăng ký biện pháp bảo đảm của nước ta nói riêng, góp phần bảo đảm tính khả thi trong quy định của BLDS năm 2015, luật khác liên quan về thực hiện quyền, nghĩa vụ của người dân, doanh nghiệp trong bảo đảm thực hiện nghĩa vụ; đáp ứng tốt hơn yêu cầu về cải cách thủ tục hành chính, xây dựng hệ thống dịch vụ công, trong đó bảo đảm thuận lợi, thân thiện, tiết kiệm chi phí cho người dân, doanh nghiệp trong đăng ký biện pháp bảo đảm; tạo khuôn khổ pháp lý đồng bộ hơn cho sự vận hành của thiết chế đăng ký biện pháp bảo đảm, tăng cường khả năng và cơ hội tiếp cận vốn cho người dân, doanh nghiệp, đồng thời giúp cơ quan nhà nước có thẩm quyền có thông tin đầy đủ hơn về tài sản, giao dịch trong lĩnh vực bảo đảm thực hiện nghĩa vụ; góp phần xây dựng, hoàn thiện thể chế, chính sách liên quan, nhất là trong đảm bảo an toàn tín dụng, phòng ngừa phát sinh nợ xấu hoặc hỗ trợ cho công tác bổ trợ tư pháp, tố tụng, thi hành án.</w:t>
      </w:r>
    </w:p>
    <w:p w14:paraId="0A4D030D" w14:textId="5853F6B6" w:rsidR="00C87623" w:rsidRPr="0088541B" w:rsidRDefault="00CC6B53" w:rsidP="0088541B">
      <w:pPr>
        <w:spacing w:before="60" w:after="60" w:line="312" w:lineRule="auto"/>
        <w:ind w:firstLine="720"/>
        <w:jc w:val="both"/>
        <w:rPr>
          <w:color w:val="000000" w:themeColor="text1"/>
          <w:sz w:val="28"/>
          <w:szCs w:val="28"/>
        </w:rPr>
      </w:pPr>
      <w:r w:rsidRPr="0088541B">
        <w:rPr>
          <w:color w:val="000000" w:themeColor="text1"/>
          <w:sz w:val="28"/>
          <w:szCs w:val="28"/>
        </w:rPr>
        <w:t xml:space="preserve">Tuy nhiên, </w:t>
      </w:r>
      <w:r w:rsidR="00C87623" w:rsidRPr="0088541B">
        <w:rPr>
          <w:color w:val="000000" w:themeColor="text1"/>
          <w:sz w:val="28"/>
          <w:szCs w:val="28"/>
        </w:rPr>
        <w:t xml:space="preserve">đến thời điểm hiện nay, Nghị định </w:t>
      </w:r>
      <w:r w:rsidR="00C87623" w:rsidRPr="0088541B">
        <w:rPr>
          <w:color w:val="000000" w:themeColor="text1"/>
          <w:spacing w:val="-4"/>
          <w:sz w:val="28"/>
          <w:szCs w:val="28"/>
          <w:lang w:val="nb-NO"/>
        </w:rPr>
        <w:t>102/2017/NĐ-CP</w:t>
      </w:r>
      <w:r w:rsidR="00C87623" w:rsidRPr="0088541B">
        <w:rPr>
          <w:color w:val="000000" w:themeColor="text1"/>
          <w:sz w:val="28"/>
          <w:szCs w:val="28"/>
        </w:rPr>
        <w:t xml:space="preserve"> cũng còn tồn tại một số vướng mắc, bất cập, </w:t>
      </w:r>
      <w:r w:rsidR="00CC08EE" w:rsidRPr="0088541B">
        <w:rPr>
          <w:color w:val="000000" w:themeColor="text1"/>
          <w:sz w:val="28"/>
          <w:szCs w:val="28"/>
        </w:rPr>
        <w:t>còn nhiều điểm chưa phù hợp và</w:t>
      </w:r>
      <w:r w:rsidR="00C87623" w:rsidRPr="0088541B">
        <w:rPr>
          <w:color w:val="000000" w:themeColor="text1"/>
          <w:sz w:val="28"/>
          <w:szCs w:val="28"/>
        </w:rPr>
        <w:t xml:space="preserve"> thiếu một số cơ chế pháp lý </w:t>
      </w:r>
      <w:r w:rsidR="00E437D5" w:rsidRPr="0088541B">
        <w:rPr>
          <w:color w:val="000000" w:themeColor="text1"/>
          <w:sz w:val="28"/>
          <w:szCs w:val="28"/>
        </w:rPr>
        <w:t xml:space="preserve">cần </w:t>
      </w:r>
      <w:r w:rsidR="00EC774C" w:rsidRPr="0088541B">
        <w:rPr>
          <w:color w:val="000000" w:themeColor="text1"/>
          <w:sz w:val="28"/>
          <w:szCs w:val="28"/>
        </w:rPr>
        <w:t>tiếp tục</w:t>
      </w:r>
      <w:r w:rsidR="00E437D5" w:rsidRPr="0088541B">
        <w:rPr>
          <w:color w:val="000000" w:themeColor="text1"/>
          <w:sz w:val="28"/>
          <w:szCs w:val="28"/>
        </w:rPr>
        <w:t xml:space="preserve"> hoàn thiện</w:t>
      </w:r>
      <w:r w:rsidR="00C87623" w:rsidRPr="0088541B">
        <w:rPr>
          <w:color w:val="000000" w:themeColor="text1"/>
          <w:sz w:val="28"/>
          <w:szCs w:val="28"/>
        </w:rPr>
        <w:t xml:space="preserve"> </w:t>
      </w:r>
      <w:r w:rsidR="00EC774C" w:rsidRPr="0088541B">
        <w:rPr>
          <w:color w:val="000000" w:themeColor="text1"/>
          <w:sz w:val="28"/>
          <w:szCs w:val="28"/>
        </w:rPr>
        <w:t xml:space="preserve">để phù hợp với các quy định tại Nghị định </w:t>
      </w:r>
      <w:r w:rsidR="00EC774C" w:rsidRPr="0088541B">
        <w:rPr>
          <w:color w:val="000000" w:themeColor="text1"/>
          <w:sz w:val="28"/>
          <w:szCs w:val="28"/>
        </w:rPr>
        <w:lastRenderedPageBreak/>
        <w:t>số 21/2021/NĐ-CP ngày 19 tháng 3 năm 2021 Quy định thi hành Bộ luật Dân sự về bảo đảm thực hiện nghĩa vụ</w:t>
      </w:r>
      <w:r w:rsidR="000A411C" w:rsidRPr="0088541B">
        <w:rPr>
          <w:color w:val="000000" w:themeColor="text1"/>
          <w:sz w:val="28"/>
          <w:szCs w:val="28"/>
        </w:rPr>
        <w:t xml:space="preserve"> </w:t>
      </w:r>
      <w:r w:rsidR="005E3A08" w:rsidRPr="0088541B">
        <w:rPr>
          <w:color w:val="000000" w:themeColor="text1"/>
          <w:sz w:val="28"/>
          <w:szCs w:val="28"/>
        </w:rPr>
        <w:t xml:space="preserve">(sau đây gọi là Nghị định số 21/2021/NĐ-CP) </w:t>
      </w:r>
      <w:r w:rsidR="000A411C" w:rsidRPr="0088541B">
        <w:rPr>
          <w:color w:val="000000" w:themeColor="text1"/>
          <w:sz w:val="28"/>
          <w:szCs w:val="28"/>
        </w:rPr>
        <w:t>và để đảm bảo sự thống nhất trong hệ thống pháp luật như Luật Chứng khoán, Luật Doanh nghiệp…</w:t>
      </w:r>
    </w:p>
    <w:p w14:paraId="14448590" w14:textId="79EB87CF" w:rsidR="00CC6B53" w:rsidRPr="0088541B" w:rsidRDefault="00CC6B53" w:rsidP="0088541B">
      <w:pPr>
        <w:spacing w:before="60" w:after="60" w:line="312" w:lineRule="auto"/>
        <w:ind w:firstLine="720"/>
        <w:jc w:val="both"/>
        <w:rPr>
          <w:color w:val="000000" w:themeColor="text1"/>
          <w:sz w:val="28"/>
          <w:szCs w:val="28"/>
        </w:rPr>
      </w:pPr>
      <w:r w:rsidRPr="0088541B">
        <w:rPr>
          <w:color w:val="000000" w:themeColor="text1"/>
          <w:sz w:val="28"/>
          <w:szCs w:val="28"/>
        </w:rPr>
        <w:t>Do vậy, trong Chương trình xây dựng các văn bản quy phạm pháp luật năm 20</w:t>
      </w:r>
      <w:r w:rsidR="00C37E79" w:rsidRPr="0088541B">
        <w:rPr>
          <w:color w:val="000000" w:themeColor="text1"/>
          <w:sz w:val="28"/>
          <w:szCs w:val="28"/>
        </w:rPr>
        <w:t>20</w:t>
      </w:r>
      <w:r w:rsidRPr="0088541B">
        <w:rPr>
          <w:color w:val="000000" w:themeColor="text1"/>
          <w:sz w:val="28"/>
          <w:szCs w:val="28"/>
        </w:rPr>
        <w:t xml:space="preserve">, Chính phủ đã giao cho Bộ Tư pháp chủ trì, phối hợp với các Bộ, ngành có liên quan xây dựng dự thảo Nghị định về đăng ký biện pháp bảo đảm nhằm thay thế cho Nghị định số </w:t>
      </w:r>
      <w:r w:rsidR="00C37E79" w:rsidRPr="0088541B">
        <w:rPr>
          <w:color w:val="000000" w:themeColor="text1"/>
          <w:sz w:val="28"/>
          <w:szCs w:val="28"/>
        </w:rPr>
        <w:t>102/2017</w:t>
      </w:r>
      <w:r w:rsidRPr="0088541B">
        <w:rPr>
          <w:color w:val="000000" w:themeColor="text1"/>
          <w:sz w:val="28"/>
          <w:szCs w:val="28"/>
        </w:rPr>
        <w:t>/NĐ-CP trình Chính phủ xem xét, ban hành. Thực hiện nhiệm vụ được giao, Bộ Tư pháp đã giao cho Cục Đăng ký quốc gia giao dịch bảo đảm chủ trì, nghiên cứu, phối hợp với các Bộ, ngành có liên quan xây dựng dự thảo Nghị định về đăng ký biện pháp bảo đảm.</w:t>
      </w:r>
    </w:p>
    <w:p w14:paraId="686964B7" w14:textId="067CCB53" w:rsidR="00CC6B53" w:rsidRPr="0088541B" w:rsidRDefault="00CC6B53" w:rsidP="0088541B">
      <w:pPr>
        <w:spacing w:before="60" w:after="60" w:line="312" w:lineRule="auto"/>
        <w:ind w:firstLine="720"/>
        <w:jc w:val="both"/>
        <w:rPr>
          <w:bCs/>
          <w:color w:val="000000" w:themeColor="text1"/>
          <w:spacing w:val="-2"/>
          <w:sz w:val="28"/>
          <w:szCs w:val="28"/>
        </w:rPr>
      </w:pPr>
      <w:proofErr w:type="gramStart"/>
      <w:r w:rsidRPr="0088541B">
        <w:rPr>
          <w:color w:val="000000" w:themeColor="text1"/>
          <w:sz w:val="28"/>
          <w:szCs w:val="28"/>
        </w:rPr>
        <w:t>Trong quá trình nghiên cứu soạn thảo dự thảo Nghị định, có những tranh luận về các giải pháp đối với một số nội dung của dự thảo Nghị định.</w:t>
      </w:r>
      <w:proofErr w:type="gramEnd"/>
      <w:r w:rsidRPr="0088541B">
        <w:rPr>
          <w:color w:val="000000" w:themeColor="text1"/>
          <w:sz w:val="28"/>
          <w:szCs w:val="28"/>
        </w:rPr>
        <w:t xml:space="preserve"> Trong bối cảnh này, đánh giá tác động của dự thảo Nghị định có thể giúp tìm ra cơ sở </w:t>
      </w:r>
      <w:proofErr w:type="gramStart"/>
      <w:r w:rsidRPr="0088541B">
        <w:rPr>
          <w:color w:val="000000" w:themeColor="text1"/>
          <w:sz w:val="28"/>
          <w:szCs w:val="28"/>
        </w:rPr>
        <w:t>chung</w:t>
      </w:r>
      <w:proofErr w:type="gramEnd"/>
      <w:r w:rsidRPr="0088541B">
        <w:rPr>
          <w:color w:val="000000" w:themeColor="text1"/>
          <w:sz w:val="28"/>
          <w:szCs w:val="28"/>
        </w:rPr>
        <w:t xml:space="preserve"> cho các phương án có lợi nhất. Mục tiêu thực hiện </w:t>
      </w:r>
      <w:r w:rsidR="000A411C" w:rsidRPr="0088541B">
        <w:rPr>
          <w:color w:val="000000" w:themeColor="text1"/>
          <w:sz w:val="28"/>
          <w:szCs w:val="28"/>
        </w:rPr>
        <w:t xml:space="preserve">chính sách giúp </w:t>
      </w:r>
      <w:r w:rsidRPr="0088541B">
        <w:rPr>
          <w:color w:val="000000" w:themeColor="text1"/>
          <w:sz w:val="28"/>
          <w:szCs w:val="28"/>
        </w:rPr>
        <w:t>cho dự thảo Nghị định trước mắt là cung cấp cơ sở để trao đổi về chính sách pháp luật của dự thảo một cách minh bạch và giúp các cơ quan có thẩm quyền (Ban soạn thảo, Chính phủ) có đủ dữ liệu đánh giá lợi ích và chi phí của các phương án đang xem xét, mục tiêu lâu dài là giúp cho việc thực thi Nghị định có hiệu quả với các giải pháp cụ thể, rõ ràng và khả thi hơn.</w:t>
      </w:r>
    </w:p>
    <w:p w14:paraId="7B939458" w14:textId="77777777" w:rsidR="00DE552B" w:rsidRPr="0088541B" w:rsidRDefault="00DE552B" w:rsidP="0088541B">
      <w:pPr>
        <w:spacing w:before="60" w:after="60" w:line="312" w:lineRule="auto"/>
        <w:ind w:firstLine="720"/>
        <w:jc w:val="both"/>
        <w:rPr>
          <w:b/>
          <w:color w:val="000000" w:themeColor="text1"/>
          <w:spacing w:val="-2"/>
          <w:sz w:val="28"/>
          <w:szCs w:val="28"/>
          <w:lang w:val="vi-VN"/>
        </w:rPr>
      </w:pPr>
      <w:r w:rsidRPr="0088541B">
        <w:rPr>
          <w:b/>
          <w:color w:val="000000" w:themeColor="text1"/>
          <w:spacing w:val="-2"/>
          <w:sz w:val="28"/>
          <w:szCs w:val="28"/>
          <w:lang w:val="vi-VN"/>
        </w:rPr>
        <w:t>2. Mục tiêu xây dựng chính sách</w:t>
      </w:r>
    </w:p>
    <w:p w14:paraId="7D74BAEC" w14:textId="7862151C" w:rsidR="00991B20" w:rsidRPr="0088541B" w:rsidRDefault="004A460B" w:rsidP="0088541B">
      <w:pPr>
        <w:spacing w:before="60" w:after="60" w:line="312" w:lineRule="auto"/>
        <w:ind w:firstLine="720"/>
        <w:jc w:val="both"/>
        <w:rPr>
          <w:color w:val="000000" w:themeColor="text1"/>
          <w:sz w:val="28"/>
          <w:szCs w:val="28"/>
          <w:lang w:val="da-DK"/>
        </w:rPr>
      </w:pPr>
      <w:r w:rsidRPr="0088541B">
        <w:rPr>
          <w:color w:val="000000" w:themeColor="text1"/>
          <w:sz w:val="28"/>
          <w:szCs w:val="28"/>
          <w:lang w:val="vi-VN"/>
        </w:rPr>
        <w:t xml:space="preserve">2.1. </w:t>
      </w:r>
      <w:r w:rsidR="00DE552B" w:rsidRPr="0088541B">
        <w:rPr>
          <w:color w:val="000000" w:themeColor="text1"/>
          <w:sz w:val="28"/>
          <w:szCs w:val="28"/>
          <w:lang w:val="vi-VN"/>
        </w:rPr>
        <w:t xml:space="preserve">Việc ban hành </w:t>
      </w:r>
      <w:r w:rsidR="009405D3" w:rsidRPr="0088541B">
        <w:rPr>
          <w:color w:val="000000" w:themeColor="text1"/>
          <w:sz w:val="28"/>
          <w:szCs w:val="28"/>
          <w:lang w:val="vi-VN"/>
        </w:rPr>
        <w:t xml:space="preserve">Nghị định quy định về </w:t>
      </w:r>
      <w:r w:rsidR="005E3A08" w:rsidRPr="0088541B">
        <w:rPr>
          <w:color w:val="000000" w:themeColor="text1"/>
          <w:sz w:val="28"/>
          <w:szCs w:val="28"/>
          <w:lang w:val="vi-VN"/>
        </w:rPr>
        <w:t>đăng ký biện pháp bảo đảm</w:t>
      </w:r>
      <w:r w:rsidR="00DE552B" w:rsidRPr="0088541B">
        <w:rPr>
          <w:color w:val="000000" w:themeColor="text1"/>
          <w:sz w:val="28"/>
          <w:szCs w:val="28"/>
          <w:lang w:val="vi-VN"/>
        </w:rPr>
        <w:t xml:space="preserve"> nhằm triển khai có hiệu quả </w:t>
      </w:r>
      <w:r w:rsidR="005E3A08" w:rsidRPr="0088541B">
        <w:rPr>
          <w:color w:val="000000" w:themeColor="text1"/>
          <w:sz w:val="28"/>
          <w:szCs w:val="28"/>
          <w:lang w:val="vi-VN"/>
        </w:rPr>
        <w:t>các quy định trong Bộ luật Dân sự năm 2015 về bảo đảm thực hiện nghĩa vụ và đăng ký biện pháp bảo đảm</w:t>
      </w:r>
      <w:r w:rsidR="00991B20" w:rsidRPr="0088541B">
        <w:rPr>
          <w:color w:val="000000" w:themeColor="text1"/>
          <w:sz w:val="28"/>
          <w:szCs w:val="28"/>
          <w:lang w:val="vi-VN"/>
        </w:rPr>
        <w:t>,</w:t>
      </w:r>
      <w:r w:rsidR="005E3A08" w:rsidRPr="0088541B">
        <w:rPr>
          <w:color w:val="000000" w:themeColor="text1"/>
          <w:sz w:val="28"/>
          <w:szCs w:val="28"/>
          <w:lang w:val="vi-VN"/>
        </w:rPr>
        <w:t xml:space="preserve"> đồng bộ với quy định </w:t>
      </w:r>
      <w:r w:rsidR="00A81E57" w:rsidRPr="0088541B">
        <w:rPr>
          <w:color w:val="000000" w:themeColor="text1"/>
          <w:sz w:val="28"/>
          <w:szCs w:val="28"/>
          <w:lang w:val="vi-VN"/>
        </w:rPr>
        <w:t xml:space="preserve">tại </w:t>
      </w:r>
      <w:r w:rsidR="005E3A08" w:rsidRPr="0088541B">
        <w:rPr>
          <w:color w:val="000000" w:themeColor="text1"/>
          <w:sz w:val="28"/>
          <w:szCs w:val="28"/>
          <w:lang w:val="vi-VN"/>
        </w:rPr>
        <w:t>Nghị định 21/2021/NĐ-CP</w:t>
      </w:r>
      <w:r w:rsidR="00991B20" w:rsidRPr="0088541B">
        <w:rPr>
          <w:color w:val="000000" w:themeColor="text1"/>
          <w:sz w:val="28"/>
          <w:szCs w:val="28"/>
          <w:lang w:val="vi-VN"/>
        </w:rPr>
        <w:t>, đảm bảo</w:t>
      </w:r>
      <w:r w:rsidR="00AE64D0" w:rsidRPr="0088541B">
        <w:rPr>
          <w:color w:val="000000" w:themeColor="text1"/>
          <w:sz w:val="28"/>
          <w:szCs w:val="28"/>
          <w:lang w:val="vi-VN"/>
        </w:rPr>
        <w:t xml:space="preserve"> </w:t>
      </w:r>
      <w:r w:rsidR="00991B20" w:rsidRPr="0088541B">
        <w:rPr>
          <w:noProof/>
          <w:color w:val="000000" w:themeColor="text1"/>
          <w:sz w:val="28"/>
          <w:szCs w:val="28"/>
          <w:lang w:val="da-DK"/>
        </w:rPr>
        <w:t>phù hợp với các quy định tại các văn bản pháp quy mới liên quan được ban hành như Luật Chứng khoán, Luật Đầu tư</w:t>
      </w:r>
      <w:r w:rsidR="00DC459E" w:rsidRPr="0088541B">
        <w:rPr>
          <w:noProof/>
          <w:color w:val="000000" w:themeColor="text1"/>
          <w:sz w:val="28"/>
          <w:szCs w:val="28"/>
          <w:lang w:val="da-DK"/>
        </w:rPr>
        <w:t xml:space="preserve">...và </w:t>
      </w:r>
      <w:r w:rsidR="00991B20" w:rsidRPr="0088541B">
        <w:rPr>
          <w:noProof/>
          <w:color w:val="000000" w:themeColor="text1"/>
          <w:sz w:val="28"/>
          <w:szCs w:val="28"/>
          <w:lang w:val="da-DK"/>
        </w:rPr>
        <w:t xml:space="preserve">tính thống nhất, đồng bộ với các quy định của các văn bản quy phạm pháp luật khác có liên quan. Đồng thời, kế thừa các quy định pháp luật đã được quy định tại Nghị định số </w:t>
      </w:r>
      <w:r w:rsidR="00991B20" w:rsidRPr="0088541B">
        <w:rPr>
          <w:color w:val="000000" w:themeColor="text1"/>
          <w:sz w:val="28"/>
          <w:szCs w:val="28"/>
          <w:lang w:val="da-DK"/>
        </w:rPr>
        <w:t xml:space="preserve">102/2017/NĐ-CP </w:t>
      </w:r>
      <w:r w:rsidR="00991B20" w:rsidRPr="0088541B">
        <w:rPr>
          <w:noProof/>
          <w:color w:val="000000" w:themeColor="text1"/>
          <w:sz w:val="28"/>
          <w:szCs w:val="28"/>
          <w:lang w:val="da-DK"/>
        </w:rPr>
        <w:t>mà không phát sinh vướng mắc trong quá trình triển khai thực hiện.</w:t>
      </w:r>
    </w:p>
    <w:p w14:paraId="3F7ADAE8" w14:textId="0C4FA9DC" w:rsidR="00DE552B" w:rsidRPr="0088541B" w:rsidRDefault="004A460B" w:rsidP="0088541B">
      <w:pPr>
        <w:spacing w:before="60" w:after="60" w:line="312" w:lineRule="auto"/>
        <w:ind w:firstLine="720"/>
        <w:jc w:val="both"/>
        <w:rPr>
          <w:color w:val="000000" w:themeColor="text1"/>
          <w:spacing w:val="-2"/>
          <w:sz w:val="28"/>
          <w:szCs w:val="28"/>
          <w:lang w:val="da-DK"/>
        </w:rPr>
      </w:pPr>
      <w:r w:rsidRPr="0088541B">
        <w:rPr>
          <w:color w:val="000000" w:themeColor="text1"/>
          <w:sz w:val="28"/>
          <w:szCs w:val="28"/>
          <w:lang w:val="da-DK"/>
        </w:rPr>
        <w:t xml:space="preserve">2.2. </w:t>
      </w:r>
      <w:r w:rsidR="00BB53A3" w:rsidRPr="0088541B">
        <w:rPr>
          <w:color w:val="000000" w:themeColor="text1"/>
          <w:sz w:val="28"/>
          <w:szCs w:val="28"/>
          <w:lang w:val="da-DK"/>
        </w:rPr>
        <w:t>Giải quyết các vấn đề vướng mắc phát sinh tro</w:t>
      </w:r>
      <w:r w:rsidR="00E157EC">
        <w:rPr>
          <w:color w:val="000000" w:themeColor="text1"/>
          <w:sz w:val="28"/>
          <w:szCs w:val="28"/>
          <w:lang w:val="da-DK"/>
        </w:rPr>
        <w:t>n</w:t>
      </w:r>
      <w:r w:rsidR="00BB53A3" w:rsidRPr="0088541B">
        <w:rPr>
          <w:color w:val="000000" w:themeColor="text1"/>
          <w:sz w:val="28"/>
          <w:szCs w:val="28"/>
          <w:lang w:val="da-DK"/>
        </w:rPr>
        <w:t>g thực tiễn trong công tác đăng ký</w:t>
      </w:r>
      <w:r w:rsidR="00DE552B" w:rsidRPr="0088541B">
        <w:rPr>
          <w:color w:val="000000" w:themeColor="text1"/>
          <w:spacing w:val="-2"/>
          <w:sz w:val="28"/>
          <w:szCs w:val="28"/>
          <w:lang w:val="vi-VN"/>
        </w:rPr>
        <w:t xml:space="preserve">; hoàn chỉnh nội dung, </w:t>
      </w:r>
      <w:r w:rsidR="00007D20" w:rsidRPr="0088541B">
        <w:rPr>
          <w:color w:val="000000" w:themeColor="text1"/>
          <w:spacing w:val="-2"/>
          <w:sz w:val="28"/>
          <w:szCs w:val="28"/>
          <w:lang w:val="da-DK"/>
        </w:rPr>
        <w:t xml:space="preserve">tạo </w:t>
      </w:r>
      <w:r w:rsidR="00DE552B" w:rsidRPr="0088541B">
        <w:rPr>
          <w:color w:val="000000" w:themeColor="text1"/>
          <w:spacing w:val="-2"/>
          <w:sz w:val="28"/>
          <w:szCs w:val="28"/>
          <w:lang w:val="vi-VN"/>
        </w:rPr>
        <w:t xml:space="preserve">thể chế </w:t>
      </w:r>
      <w:r w:rsidR="00007D20" w:rsidRPr="0088541B">
        <w:rPr>
          <w:color w:val="000000" w:themeColor="text1"/>
          <w:spacing w:val="-2"/>
          <w:sz w:val="28"/>
          <w:szCs w:val="28"/>
          <w:lang w:val="da-DK"/>
        </w:rPr>
        <w:t xml:space="preserve">đầy đủ hơn về đăng ký biện pháp </w:t>
      </w:r>
      <w:r w:rsidR="00007D20" w:rsidRPr="0088541B">
        <w:rPr>
          <w:color w:val="000000" w:themeColor="text1"/>
          <w:spacing w:val="-2"/>
          <w:sz w:val="28"/>
          <w:szCs w:val="28"/>
          <w:lang w:val="da-DK"/>
        </w:rPr>
        <w:lastRenderedPageBreak/>
        <w:t>bảo đảm, tránh tạo ra những khoảng trống của pháp luật chưa được điều chỉnh trong thực tiễn, nâng cao chất lượng</w:t>
      </w:r>
      <w:r w:rsidR="000052CF" w:rsidRPr="0088541B">
        <w:rPr>
          <w:color w:val="000000" w:themeColor="text1"/>
          <w:spacing w:val="-2"/>
          <w:sz w:val="28"/>
          <w:szCs w:val="28"/>
          <w:lang w:val="da-DK"/>
        </w:rPr>
        <w:t>, hiệu quả</w:t>
      </w:r>
      <w:r w:rsidR="00413D5D" w:rsidRPr="0088541B">
        <w:rPr>
          <w:color w:val="000000" w:themeColor="text1"/>
          <w:spacing w:val="-2"/>
          <w:sz w:val="28"/>
          <w:szCs w:val="28"/>
          <w:lang w:val="da-DK"/>
        </w:rPr>
        <w:t xml:space="preserve"> </w:t>
      </w:r>
      <w:r w:rsidR="00DE552B" w:rsidRPr="0088541B">
        <w:rPr>
          <w:color w:val="000000" w:themeColor="text1"/>
          <w:spacing w:val="-2"/>
          <w:sz w:val="28"/>
          <w:szCs w:val="28"/>
          <w:lang w:val="vi-VN"/>
        </w:rPr>
        <w:t xml:space="preserve">cung cấp dịch vụ công </w:t>
      </w:r>
      <w:r w:rsidR="00B8118E" w:rsidRPr="0088541B">
        <w:rPr>
          <w:color w:val="000000" w:themeColor="text1"/>
          <w:spacing w:val="-2"/>
          <w:sz w:val="28"/>
          <w:szCs w:val="28"/>
          <w:lang w:val="da-DK"/>
        </w:rPr>
        <w:t>trong công tác đăng ký biện pháp bảo đảm</w:t>
      </w:r>
      <w:r w:rsidR="00F42553" w:rsidRPr="0088541B">
        <w:rPr>
          <w:color w:val="000000" w:themeColor="text1"/>
          <w:spacing w:val="-2"/>
          <w:sz w:val="28"/>
          <w:szCs w:val="28"/>
          <w:lang w:val="da-DK"/>
        </w:rPr>
        <w:t>.</w:t>
      </w:r>
      <w:r w:rsidR="00DE552B" w:rsidRPr="0088541B">
        <w:rPr>
          <w:color w:val="000000" w:themeColor="text1"/>
          <w:spacing w:val="-2"/>
          <w:sz w:val="28"/>
          <w:szCs w:val="28"/>
          <w:lang w:val="vi-VN"/>
        </w:rPr>
        <w:t xml:space="preserve"> </w:t>
      </w:r>
    </w:p>
    <w:p w14:paraId="672CB991" w14:textId="77777777" w:rsidR="00845F69" w:rsidRPr="0088541B" w:rsidRDefault="00DE552B" w:rsidP="0088541B">
      <w:pPr>
        <w:spacing w:before="60" w:after="60" w:line="312" w:lineRule="auto"/>
        <w:ind w:firstLine="720"/>
        <w:jc w:val="both"/>
        <w:rPr>
          <w:b/>
          <w:bCs/>
          <w:color w:val="000000" w:themeColor="text1"/>
          <w:sz w:val="28"/>
          <w:szCs w:val="28"/>
          <w:lang w:val="vi-VN"/>
        </w:rPr>
      </w:pPr>
      <w:r w:rsidRPr="0088541B">
        <w:rPr>
          <w:b/>
          <w:bCs/>
          <w:color w:val="000000" w:themeColor="text1"/>
          <w:sz w:val="28"/>
          <w:szCs w:val="28"/>
          <w:lang w:val="vi-VN"/>
        </w:rPr>
        <w:t xml:space="preserve">II. </w:t>
      </w:r>
      <w:r w:rsidR="005A7A81" w:rsidRPr="0088541B">
        <w:rPr>
          <w:b/>
          <w:bCs/>
          <w:color w:val="000000" w:themeColor="text1"/>
          <w:sz w:val="28"/>
          <w:szCs w:val="28"/>
          <w:lang w:val="vi-VN"/>
        </w:rPr>
        <w:t xml:space="preserve">ĐÁNH GIÁ TÁC ĐỘNG CỦA CHÍNH SÁCH </w:t>
      </w:r>
    </w:p>
    <w:p w14:paraId="39D7CDDD" w14:textId="718CA3C7" w:rsidR="00FC7A08" w:rsidRPr="0088541B" w:rsidRDefault="00DE552B" w:rsidP="0088541B">
      <w:pPr>
        <w:spacing w:before="60" w:after="60" w:line="312" w:lineRule="auto"/>
        <w:ind w:firstLine="720"/>
        <w:jc w:val="both"/>
        <w:rPr>
          <w:b/>
          <w:color w:val="000000" w:themeColor="text1"/>
          <w:sz w:val="28"/>
          <w:szCs w:val="28"/>
          <w:lang w:val="pt-BR"/>
        </w:rPr>
      </w:pPr>
      <w:r w:rsidRPr="0088541B">
        <w:rPr>
          <w:b/>
          <w:color w:val="000000" w:themeColor="text1"/>
          <w:sz w:val="28"/>
          <w:szCs w:val="28"/>
          <w:lang w:val="pt-BR"/>
        </w:rPr>
        <w:t xml:space="preserve">1. </w:t>
      </w:r>
      <w:r w:rsidR="00882E5C" w:rsidRPr="0088541B">
        <w:rPr>
          <w:b/>
          <w:color w:val="000000" w:themeColor="text1"/>
          <w:sz w:val="28"/>
          <w:szCs w:val="28"/>
          <w:lang w:val="pt-BR"/>
        </w:rPr>
        <w:t xml:space="preserve">Chính sách 1: </w:t>
      </w:r>
      <w:r w:rsidR="00FC7A08" w:rsidRPr="0088541B">
        <w:rPr>
          <w:b/>
          <w:color w:val="000000" w:themeColor="text1"/>
          <w:sz w:val="28"/>
          <w:szCs w:val="28"/>
          <w:lang w:val="pt-BR"/>
        </w:rPr>
        <w:t xml:space="preserve">Quy định </w:t>
      </w:r>
      <w:r w:rsidR="00E22D69" w:rsidRPr="0088541B">
        <w:rPr>
          <w:b/>
          <w:color w:val="000000" w:themeColor="text1"/>
          <w:sz w:val="28"/>
          <w:szCs w:val="28"/>
          <w:lang w:val="pt-BR"/>
        </w:rPr>
        <w:t xml:space="preserve">về </w:t>
      </w:r>
      <w:r w:rsidR="003727FC" w:rsidRPr="0088541B">
        <w:rPr>
          <w:b/>
          <w:color w:val="000000" w:themeColor="text1"/>
          <w:sz w:val="28"/>
          <w:szCs w:val="28"/>
          <w:lang w:val="pt-BR"/>
        </w:rPr>
        <w:t>đ</w:t>
      </w:r>
      <w:r w:rsidR="00E22D69" w:rsidRPr="0088541B">
        <w:rPr>
          <w:b/>
          <w:color w:val="000000" w:themeColor="text1"/>
          <w:sz w:val="28"/>
          <w:szCs w:val="28"/>
          <w:lang w:val="pt-BR"/>
        </w:rPr>
        <w:t>ăng ký biện pháp bảo đảm</w:t>
      </w:r>
    </w:p>
    <w:p w14:paraId="27015720"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1.1. Xác định vấn đề bất cập</w:t>
      </w:r>
    </w:p>
    <w:p w14:paraId="7978372B" w14:textId="72047C76" w:rsidR="00FC7A08" w:rsidRPr="0088541B" w:rsidRDefault="00DC459E" w:rsidP="0088541B">
      <w:pPr>
        <w:spacing w:before="60" w:after="60" w:line="312" w:lineRule="auto"/>
        <w:ind w:firstLine="720"/>
        <w:jc w:val="both"/>
        <w:rPr>
          <w:color w:val="000000" w:themeColor="text1"/>
          <w:sz w:val="28"/>
          <w:szCs w:val="28"/>
          <w:lang w:val="fr-FR"/>
        </w:rPr>
      </w:pPr>
      <w:r w:rsidRPr="0088541B">
        <w:rPr>
          <w:color w:val="000000" w:themeColor="text1"/>
          <w:sz w:val="28"/>
          <w:szCs w:val="28"/>
          <w:lang w:val="fr-FR"/>
        </w:rPr>
        <w:t>Kể</w:t>
      </w:r>
      <w:r w:rsidR="001B7AF0" w:rsidRPr="0088541B">
        <w:rPr>
          <w:color w:val="000000" w:themeColor="text1"/>
          <w:sz w:val="28"/>
          <w:szCs w:val="28"/>
          <w:lang w:val="fr-FR"/>
        </w:rPr>
        <w:t xml:space="preserve"> từ khi Bộ luật Dân sự năm 2015 có hiệu lực thi hành, các quy định về biện pháp bảo đảm thực hiện nghĩa vụ và đăng ký biện pháp bảo đảm</w:t>
      </w:r>
      <w:r w:rsidRPr="0088541B">
        <w:rPr>
          <w:color w:val="000000" w:themeColor="text1"/>
          <w:sz w:val="28"/>
          <w:szCs w:val="28"/>
          <w:lang w:val="fr-FR"/>
        </w:rPr>
        <w:t>, n</w:t>
      </w:r>
      <w:r w:rsidR="00C252CA" w:rsidRPr="0088541B">
        <w:rPr>
          <w:rFonts w:eastAsia="Calibri"/>
          <w:color w:val="000000" w:themeColor="text1"/>
          <w:sz w:val="28"/>
          <w:szCs w:val="28"/>
          <w:lang w:val="nb-NO"/>
        </w:rPr>
        <w:t xml:space="preserve">hững tiếp cận mới của Bộ luật dân sự năm 2015 đã tạo tiền đề và nền tảng pháp lý quan trọng cho việc xây dựng và hoàn thiện pháp luật đăng ký biện pháp bảo đảm. </w:t>
      </w:r>
      <w:r w:rsidR="00C252CA" w:rsidRPr="0088541B">
        <w:rPr>
          <w:color w:val="000000" w:themeColor="text1"/>
          <w:sz w:val="28"/>
          <w:szCs w:val="28"/>
          <w:lang w:val="fr-FR"/>
        </w:rPr>
        <w:t xml:space="preserve">Trong thời kỳ hội nhập, đổi mới kinh tế, xã hội, các biện pháp bảo đảm thực hiện nghĩa vụ và đăng ký biện pháp bảo đảm </w:t>
      </w:r>
      <w:r w:rsidR="001B7AF0" w:rsidRPr="0088541B">
        <w:rPr>
          <w:color w:val="000000" w:themeColor="text1"/>
          <w:sz w:val="28"/>
          <w:szCs w:val="28"/>
          <w:lang w:val="fr-FR"/>
        </w:rPr>
        <w:t xml:space="preserve">ngày càng được tiếp cận rộng rãi, là nhu cầu tất yếu của các tổ chức, cá nhân, doanh nghiệp </w:t>
      </w:r>
      <w:r w:rsidR="006F37FF" w:rsidRPr="0088541B">
        <w:rPr>
          <w:color w:val="000000" w:themeColor="text1"/>
          <w:sz w:val="28"/>
          <w:szCs w:val="28"/>
          <w:lang w:val="fr-FR"/>
        </w:rPr>
        <w:t>nhằm phát triển sản xuất, kinh doanh</w:t>
      </w:r>
      <w:r w:rsidR="00FC7A08" w:rsidRPr="0088541B">
        <w:rPr>
          <w:color w:val="000000" w:themeColor="text1"/>
          <w:sz w:val="28"/>
          <w:szCs w:val="28"/>
          <w:lang w:val="vi-VN"/>
        </w:rPr>
        <w:t xml:space="preserve">. </w:t>
      </w:r>
      <w:r w:rsidR="004850FC" w:rsidRPr="0088541B">
        <w:rPr>
          <w:color w:val="000000" w:themeColor="text1"/>
          <w:sz w:val="28"/>
          <w:szCs w:val="28"/>
          <w:lang w:val="fr-FR"/>
        </w:rPr>
        <w:t>Pháp luật về đăng ký biện pháp bảo đảm ngày càng phát triển, hoàn thiện đã góp phần quan trọng đối với việc bảo vệ quyền và lợi ích hợp pháp của các bên, tạo ra sự an toàn pháp lý trong các giao dịch dân sự, kinh tế nói chung, tạo điều kiện thuận lợi cho hoạt động của các tổ chức tín dụng, đồng thời đẩy mạnh hoạt động đầu tư vốn trong và ngoài nước để phát triển sản xuất, kinh doanh.</w:t>
      </w:r>
    </w:p>
    <w:p w14:paraId="2B000E2A" w14:textId="44A740EC" w:rsidR="00F229EE" w:rsidRPr="0088541B" w:rsidRDefault="00F229EE" w:rsidP="0088541B">
      <w:pPr>
        <w:spacing w:beforeLines="60" w:before="144" w:after="60" w:line="312" w:lineRule="auto"/>
        <w:ind w:firstLine="720"/>
        <w:jc w:val="both"/>
        <w:rPr>
          <w:color w:val="000000" w:themeColor="text1"/>
          <w:sz w:val="28"/>
          <w:szCs w:val="28"/>
          <w:lang w:val="nb-NO"/>
        </w:rPr>
      </w:pPr>
      <w:r w:rsidRPr="0088541B">
        <w:rPr>
          <w:color w:val="000000" w:themeColor="text1"/>
          <w:sz w:val="28"/>
          <w:szCs w:val="28"/>
          <w:lang w:val="nb-NO"/>
        </w:rPr>
        <w:t>Tuy nhiên, b</w:t>
      </w:r>
      <w:r w:rsidRPr="0088541B">
        <w:rPr>
          <w:color w:val="000000" w:themeColor="text1"/>
          <w:sz w:val="28"/>
          <w:szCs w:val="28"/>
          <w:lang w:val="vi-VN"/>
        </w:rPr>
        <w:t>ên cạnh những kết quả đã đạt được,</w:t>
      </w:r>
      <w:r w:rsidRPr="0088541B">
        <w:rPr>
          <w:color w:val="000000" w:themeColor="text1"/>
          <w:sz w:val="28"/>
          <w:szCs w:val="28"/>
          <w:lang w:val="nb-NO"/>
        </w:rPr>
        <w:t xml:space="preserve"> trong thời gian vừa qua, </w:t>
      </w:r>
      <w:r w:rsidR="008D62DD" w:rsidRPr="0088541B">
        <w:rPr>
          <w:color w:val="000000" w:themeColor="text1"/>
          <w:sz w:val="28"/>
          <w:szCs w:val="28"/>
          <w:lang w:val="nb-NO"/>
        </w:rPr>
        <w:t xml:space="preserve">Nghị định </w:t>
      </w:r>
      <w:r w:rsidR="008D62DD" w:rsidRPr="0088541B">
        <w:rPr>
          <w:color w:val="000000" w:themeColor="text1"/>
          <w:sz w:val="28"/>
          <w:szCs w:val="28"/>
          <w:lang w:val="fr-FR"/>
        </w:rPr>
        <w:t>102/2017/NĐ-CP</w:t>
      </w:r>
      <w:r w:rsidR="008D62DD" w:rsidRPr="0088541B">
        <w:rPr>
          <w:color w:val="000000" w:themeColor="text1"/>
          <w:sz w:val="28"/>
          <w:szCs w:val="28"/>
          <w:lang w:val="nb-NO"/>
        </w:rPr>
        <w:t xml:space="preserve"> cũng còn bộc lộ một số vướng mắc, bất cập như </w:t>
      </w:r>
      <w:r w:rsidR="008D62DD" w:rsidRPr="0088541B">
        <w:rPr>
          <w:color w:val="000000" w:themeColor="text1"/>
          <w:sz w:val="28"/>
          <w:szCs w:val="28"/>
          <w:lang w:val="vi-VN"/>
        </w:rPr>
        <w:t xml:space="preserve">chưa tách bạch giữa đăng ký biện pháp bảo đảm và đăng ký các nội dung có liên quan nhưng không thuộc biện pháp bảo đảm như đăng ký văn bản thông báo về việc xử lý tài sản bảo đảm; chưa bao quát </w:t>
      </w:r>
      <w:r w:rsidR="00E157EC">
        <w:rPr>
          <w:color w:val="000000" w:themeColor="text1"/>
          <w:sz w:val="28"/>
          <w:szCs w:val="28"/>
        </w:rPr>
        <w:t xml:space="preserve">đầy đủ các trường hợp </w:t>
      </w:r>
      <w:r w:rsidR="008D62DD" w:rsidRPr="0088541B">
        <w:rPr>
          <w:color w:val="000000" w:themeColor="text1"/>
          <w:sz w:val="28"/>
          <w:szCs w:val="28"/>
          <w:lang w:val="vi-VN"/>
        </w:rPr>
        <w:t>đăng ký liên quan đến tài sản dùng để bảo đảm thực hiện nghĩa vụ mà bên tham gia biện pháp bảo đảm có nhu cầu đăng ký để công khai hóa</w:t>
      </w:r>
      <w:r w:rsidR="00F52D87" w:rsidRPr="0088541B">
        <w:rPr>
          <w:color w:val="000000" w:themeColor="text1"/>
          <w:sz w:val="28"/>
          <w:szCs w:val="28"/>
          <w:lang w:val="fr-FR"/>
        </w:rPr>
        <w:t xml:space="preserve">, </w:t>
      </w:r>
      <w:r w:rsidR="000B78AC" w:rsidRPr="0088541B">
        <w:rPr>
          <w:color w:val="000000" w:themeColor="text1"/>
          <w:sz w:val="28"/>
          <w:szCs w:val="28"/>
          <w:lang w:val="nb-NO"/>
        </w:rPr>
        <w:t>một số trường hợp phát sinh trong thực tiễn chưa được pháp luật quy định</w:t>
      </w:r>
      <w:r w:rsidR="000B78AC">
        <w:rPr>
          <w:color w:val="000000" w:themeColor="text1"/>
          <w:sz w:val="28"/>
          <w:szCs w:val="28"/>
          <w:lang w:val="fr-FR"/>
        </w:rPr>
        <w:t xml:space="preserve">, </w:t>
      </w:r>
      <w:r w:rsidR="00F52D87" w:rsidRPr="0088541B">
        <w:rPr>
          <w:color w:val="000000" w:themeColor="text1"/>
          <w:sz w:val="28"/>
          <w:szCs w:val="28"/>
          <w:lang w:val="fr-FR"/>
        </w:rPr>
        <w:t xml:space="preserve">đồng thời một số </w:t>
      </w:r>
      <w:r w:rsidRPr="0088541B">
        <w:rPr>
          <w:color w:val="000000" w:themeColor="text1"/>
          <w:sz w:val="28"/>
          <w:szCs w:val="28"/>
          <w:lang w:val="nb-NO"/>
        </w:rPr>
        <w:t xml:space="preserve">một số văn bản pháp luật chuyên ngành </w:t>
      </w:r>
      <w:r w:rsidR="00687220" w:rsidRPr="0088541B">
        <w:rPr>
          <w:color w:val="000000" w:themeColor="text1"/>
          <w:sz w:val="28"/>
          <w:szCs w:val="28"/>
          <w:lang w:val="nb-NO"/>
        </w:rPr>
        <w:t xml:space="preserve">vẫn còn bộc lộ một số thiếu sót, chưa phù hợp với thực tiễn và </w:t>
      </w:r>
      <w:r w:rsidR="00F52D87" w:rsidRPr="0088541B">
        <w:rPr>
          <w:color w:val="000000" w:themeColor="text1"/>
          <w:sz w:val="28"/>
          <w:szCs w:val="28"/>
          <w:lang w:val="nb-NO"/>
        </w:rPr>
        <w:t xml:space="preserve">cần </w:t>
      </w:r>
      <w:r w:rsidR="00687220" w:rsidRPr="0088541B">
        <w:rPr>
          <w:color w:val="000000" w:themeColor="text1"/>
          <w:sz w:val="28"/>
          <w:szCs w:val="28"/>
          <w:lang w:val="nb-NO"/>
        </w:rPr>
        <w:t>đảm bảo giải quyết tốt hơn nữa công tác quản lý nhà nước về đăng ký biện pháp bảo đảm</w:t>
      </w:r>
      <w:r w:rsidR="00AE39D8">
        <w:rPr>
          <w:color w:val="000000" w:themeColor="text1"/>
          <w:sz w:val="28"/>
          <w:szCs w:val="28"/>
          <w:lang w:val="nb-NO"/>
        </w:rPr>
        <w:t>, c</w:t>
      </w:r>
      <w:r w:rsidR="00687220" w:rsidRPr="0088541B">
        <w:rPr>
          <w:color w:val="000000" w:themeColor="text1"/>
          <w:sz w:val="28"/>
          <w:szCs w:val="28"/>
          <w:lang w:val="nb-NO"/>
        </w:rPr>
        <w:t>ùng với sự ra đời cùa Nghị định số 21/2021/NĐ-CP đòi hỏi cần tiếp tục hoàn thiện các quy định trong pháp luật đăng ký biện pháp bảo đảm nhằm đảm bảo sự phù hợp, thống nhất với quy định của pháp luật chuyên ngành và pháp luật có liên quan.</w:t>
      </w:r>
    </w:p>
    <w:p w14:paraId="13E976F1" w14:textId="64D0FEED"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lastRenderedPageBreak/>
        <w:t xml:space="preserve">1.2. Mục tiêu </w:t>
      </w:r>
      <w:r w:rsidR="00CE04C0" w:rsidRPr="0088541B">
        <w:rPr>
          <w:color w:val="000000" w:themeColor="text1"/>
          <w:sz w:val="28"/>
          <w:szCs w:val="28"/>
          <w:lang w:val="pt-BR"/>
        </w:rPr>
        <w:t>giải quyết vấn đề</w:t>
      </w:r>
    </w:p>
    <w:p w14:paraId="116DADD0" w14:textId="5F4FC73C" w:rsidR="00834A9A" w:rsidRPr="0088541B" w:rsidRDefault="00E93216"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C252CA" w:rsidRPr="0088541B">
        <w:rPr>
          <w:color w:val="000000" w:themeColor="text1"/>
          <w:sz w:val="28"/>
          <w:szCs w:val="28"/>
          <w:lang w:val="pt-BR"/>
        </w:rPr>
        <w:t>Chính phủ</w:t>
      </w:r>
      <w:r w:rsidR="00FC7A08" w:rsidRPr="0088541B">
        <w:rPr>
          <w:color w:val="000000" w:themeColor="text1"/>
          <w:sz w:val="28"/>
          <w:szCs w:val="28"/>
          <w:lang w:val="vi-VN"/>
        </w:rPr>
        <w:t xml:space="preserve"> cần ban hành </w:t>
      </w:r>
      <w:r w:rsidR="0083563A" w:rsidRPr="0088541B">
        <w:rPr>
          <w:color w:val="000000" w:themeColor="text1"/>
          <w:sz w:val="28"/>
          <w:szCs w:val="28"/>
          <w:lang w:val="pt-BR"/>
        </w:rPr>
        <w:t xml:space="preserve">các </w:t>
      </w:r>
      <w:r w:rsidR="00FC7A08" w:rsidRPr="0088541B">
        <w:rPr>
          <w:color w:val="000000" w:themeColor="text1"/>
          <w:sz w:val="28"/>
          <w:szCs w:val="28"/>
          <w:lang w:val="vi-VN"/>
        </w:rPr>
        <w:t xml:space="preserve">văn bản quy phạm pháp luật </w:t>
      </w:r>
      <w:r w:rsidR="00C252CA" w:rsidRPr="0088541B">
        <w:rPr>
          <w:color w:val="000000" w:themeColor="text1"/>
          <w:sz w:val="28"/>
          <w:szCs w:val="28"/>
          <w:lang w:val="pt-BR"/>
        </w:rPr>
        <w:t xml:space="preserve">thống nhất quy định về </w:t>
      </w:r>
      <w:r w:rsidRPr="0088541B">
        <w:rPr>
          <w:color w:val="000000" w:themeColor="text1"/>
          <w:sz w:val="28"/>
          <w:szCs w:val="28"/>
          <w:lang w:val="pt-BR"/>
        </w:rPr>
        <w:t>đăng ký biện pháp bảo đảm</w:t>
      </w:r>
      <w:r w:rsidR="00834A9A" w:rsidRPr="0088541B">
        <w:rPr>
          <w:color w:val="000000" w:themeColor="text1"/>
          <w:sz w:val="28"/>
          <w:szCs w:val="28"/>
          <w:lang w:val="pt-BR"/>
        </w:rPr>
        <w:t xml:space="preserve"> phù hợp với quy định của pháp luật hiện hành.</w:t>
      </w:r>
    </w:p>
    <w:p w14:paraId="20538706" w14:textId="760EBBEE" w:rsidR="00C221ED" w:rsidRPr="0088541B" w:rsidRDefault="00834A9A" w:rsidP="0088541B">
      <w:pPr>
        <w:spacing w:before="60" w:after="60" w:line="312" w:lineRule="auto"/>
        <w:ind w:firstLine="720"/>
        <w:jc w:val="both"/>
        <w:rPr>
          <w:i/>
          <w:color w:val="000000" w:themeColor="text1"/>
          <w:sz w:val="28"/>
          <w:szCs w:val="28"/>
          <w:lang w:val="pt-BR"/>
        </w:rPr>
      </w:pPr>
      <w:r w:rsidRPr="0088541B">
        <w:rPr>
          <w:color w:val="000000" w:themeColor="text1"/>
          <w:sz w:val="28"/>
          <w:szCs w:val="28"/>
          <w:lang w:val="pt-BR"/>
        </w:rPr>
        <w:t>- Đ</w:t>
      </w:r>
      <w:r w:rsidR="00C221ED" w:rsidRPr="0088541B">
        <w:rPr>
          <w:color w:val="000000" w:themeColor="text1"/>
          <w:sz w:val="28"/>
          <w:szCs w:val="28"/>
          <w:lang w:val="pt-BR"/>
        </w:rPr>
        <w:t xml:space="preserve">ảm bảo quyền và lợi ích của các tổ chức, cá nhân </w:t>
      </w:r>
      <w:r w:rsidR="00A20BA5" w:rsidRPr="0088541B">
        <w:rPr>
          <w:color w:val="000000" w:themeColor="text1"/>
          <w:sz w:val="28"/>
          <w:szCs w:val="28"/>
          <w:lang w:val="pt-BR"/>
        </w:rPr>
        <w:t xml:space="preserve">khi </w:t>
      </w:r>
      <w:r w:rsidR="00C221ED" w:rsidRPr="0088541B">
        <w:rPr>
          <w:color w:val="000000" w:themeColor="text1"/>
          <w:sz w:val="28"/>
          <w:szCs w:val="28"/>
          <w:lang w:val="pt-BR"/>
        </w:rPr>
        <w:t xml:space="preserve">tham gia vào quan hệ bảo đảm thực hiện nghĩa vụ, </w:t>
      </w:r>
      <w:r w:rsidRPr="0088541B">
        <w:rPr>
          <w:color w:val="000000" w:themeColor="text1"/>
          <w:sz w:val="28"/>
          <w:szCs w:val="28"/>
          <w:lang w:val="pt-BR"/>
        </w:rPr>
        <w:t xml:space="preserve">tạo cơ chế pháp lý </w:t>
      </w:r>
      <w:r w:rsidR="00D9425D">
        <w:rPr>
          <w:color w:val="000000" w:themeColor="text1"/>
          <w:sz w:val="28"/>
          <w:szCs w:val="28"/>
          <w:lang w:val="pt-BR"/>
        </w:rPr>
        <w:t>rõ ràng hơn trong công tác</w:t>
      </w:r>
      <w:r w:rsidR="00A20BA5" w:rsidRPr="0088541B">
        <w:rPr>
          <w:color w:val="000000" w:themeColor="text1"/>
          <w:sz w:val="28"/>
          <w:szCs w:val="28"/>
          <w:lang w:val="pt-BR"/>
        </w:rPr>
        <w:t xml:space="preserve"> đăng ký </w:t>
      </w:r>
      <w:r w:rsidR="00D9425D">
        <w:rPr>
          <w:color w:val="000000" w:themeColor="text1"/>
          <w:sz w:val="28"/>
          <w:szCs w:val="28"/>
          <w:lang w:val="pt-BR"/>
        </w:rPr>
        <w:t xml:space="preserve">biện pháp bảo đảm theo quy định của pháp luật, </w:t>
      </w:r>
      <w:r w:rsidR="00A20BA5" w:rsidRPr="0088541B">
        <w:rPr>
          <w:color w:val="000000" w:themeColor="text1"/>
          <w:sz w:val="28"/>
          <w:szCs w:val="28"/>
          <w:lang w:val="pt-BR"/>
        </w:rPr>
        <w:t xml:space="preserve">theo thỏa thuận, </w:t>
      </w:r>
      <w:r w:rsidR="00115418">
        <w:rPr>
          <w:color w:val="000000" w:themeColor="text1"/>
          <w:sz w:val="28"/>
          <w:szCs w:val="28"/>
          <w:lang w:val="pt-BR"/>
        </w:rPr>
        <w:t xml:space="preserve">theo yêu cầu </w:t>
      </w:r>
      <w:r w:rsidR="00D9425D">
        <w:rPr>
          <w:color w:val="000000" w:themeColor="text1"/>
          <w:sz w:val="28"/>
          <w:szCs w:val="28"/>
          <w:lang w:val="pt-BR"/>
        </w:rPr>
        <w:t>trong việc</w:t>
      </w:r>
      <w:r w:rsidR="00C221ED" w:rsidRPr="0088541B">
        <w:rPr>
          <w:iCs/>
          <w:color w:val="000000" w:themeColor="text1"/>
          <w:sz w:val="28"/>
          <w:szCs w:val="28"/>
          <w:lang w:val="pt-BR"/>
        </w:rPr>
        <w:t xml:space="preserve"> tài sản được </w:t>
      </w:r>
      <w:r w:rsidR="005061C3">
        <w:rPr>
          <w:iCs/>
          <w:color w:val="000000" w:themeColor="text1"/>
          <w:sz w:val="28"/>
          <w:szCs w:val="28"/>
          <w:lang w:val="pt-BR"/>
        </w:rPr>
        <w:t xml:space="preserve">dùng bảo đảm thực hiện nghĩa vụ, tạo điều kiện </w:t>
      </w:r>
      <w:r w:rsidR="0088030E">
        <w:rPr>
          <w:iCs/>
          <w:color w:val="000000" w:themeColor="text1"/>
          <w:sz w:val="28"/>
          <w:szCs w:val="28"/>
          <w:lang w:val="pt-BR"/>
        </w:rPr>
        <w:t xml:space="preserve">thuận lợi cho việc cung cấp thông tin nhằm đảm bảo </w:t>
      </w:r>
      <w:r w:rsidR="005061C3">
        <w:rPr>
          <w:iCs/>
          <w:color w:val="000000" w:themeColor="text1"/>
          <w:sz w:val="28"/>
          <w:szCs w:val="28"/>
          <w:lang w:val="pt-BR"/>
        </w:rPr>
        <w:t xml:space="preserve">cho các giao dịch </w:t>
      </w:r>
      <w:r w:rsidR="00F84469">
        <w:rPr>
          <w:iCs/>
          <w:color w:val="000000" w:themeColor="text1"/>
          <w:sz w:val="28"/>
          <w:szCs w:val="28"/>
          <w:lang w:val="pt-BR"/>
        </w:rPr>
        <w:t xml:space="preserve">dân sự </w:t>
      </w:r>
      <w:r w:rsidR="005061C3">
        <w:rPr>
          <w:iCs/>
          <w:color w:val="000000" w:themeColor="text1"/>
          <w:sz w:val="28"/>
          <w:szCs w:val="28"/>
          <w:lang w:val="pt-BR"/>
        </w:rPr>
        <w:t>được công khai, minh bạch.</w:t>
      </w:r>
    </w:p>
    <w:p w14:paraId="32917D6F" w14:textId="2807CC93" w:rsidR="00DD0641" w:rsidRPr="0088541B" w:rsidRDefault="00DD0641" w:rsidP="0088541B">
      <w:pPr>
        <w:spacing w:beforeLines="60" w:before="144" w:after="60" w:line="312" w:lineRule="auto"/>
        <w:ind w:firstLine="720"/>
        <w:jc w:val="both"/>
        <w:rPr>
          <w:color w:val="000000" w:themeColor="text1"/>
          <w:sz w:val="28"/>
          <w:szCs w:val="28"/>
          <w:lang w:val="nl-NL"/>
        </w:rPr>
      </w:pPr>
      <w:r w:rsidRPr="0088541B">
        <w:rPr>
          <w:iCs/>
          <w:color w:val="000000" w:themeColor="text1"/>
          <w:sz w:val="28"/>
          <w:szCs w:val="28"/>
          <w:lang w:val="pt-BR"/>
        </w:rPr>
        <w:t xml:space="preserve">- </w:t>
      </w:r>
      <w:r w:rsidRPr="0088541B">
        <w:rPr>
          <w:color w:val="000000" w:themeColor="text1"/>
          <w:sz w:val="28"/>
          <w:szCs w:val="28"/>
          <w:lang w:val="nl-NL"/>
        </w:rPr>
        <w:t xml:space="preserve">Đảm bảo tạo sự thông thoáng trong các chế định về đăng ký biện pháp bảo đảm để đảm bảo tài sản phải được đưa vào lưu thông nhưng cũng phải đảm bảo tính an toàn trong giao dịch cũng như đảm bảo tính đồng bộ của hệ thống pháp luật. </w:t>
      </w:r>
    </w:p>
    <w:p w14:paraId="52EBC5BD" w14:textId="7B24BBE5" w:rsidR="00E93216" w:rsidRPr="0088541B" w:rsidRDefault="00834A9A" w:rsidP="0088541B">
      <w:pPr>
        <w:spacing w:before="60" w:after="60" w:line="312" w:lineRule="auto"/>
        <w:ind w:firstLine="720"/>
        <w:jc w:val="both"/>
        <w:rPr>
          <w:color w:val="000000" w:themeColor="text1"/>
          <w:sz w:val="28"/>
          <w:szCs w:val="28"/>
          <w:lang w:val="nl-NL"/>
        </w:rPr>
      </w:pPr>
      <w:r w:rsidRPr="0088541B">
        <w:rPr>
          <w:color w:val="000000" w:themeColor="text1"/>
          <w:sz w:val="28"/>
          <w:szCs w:val="28"/>
          <w:lang w:val="nl-NL"/>
        </w:rPr>
        <w:t>-</w:t>
      </w:r>
      <w:r w:rsidR="00E93216" w:rsidRPr="0088541B">
        <w:rPr>
          <w:color w:val="000000" w:themeColor="text1"/>
          <w:sz w:val="28"/>
          <w:szCs w:val="28"/>
          <w:lang w:val="nl-NL"/>
        </w:rPr>
        <w:t xml:space="preserve"> Tăng cường sự quản lý của Nhà nước đối với hoạt động đăng ký biện pháp bảo đảm, qua đó tạo sự minh bạch, rõ ràng trong các giao dịch</w:t>
      </w:r>
      <w:r w:rsidR="00CE04C0" w:rsidRPr="0088541B">
        <w:rPr>
          <w:color w:val="000000" w:themeColor="text1"/>
          <w:sz w:val="28"/>
          <w:szCs w:val="28"/>
          <w:lang w:val="nl-NL"/>
        </w:rPr>
        <w:t xml:space="preserve"> và thực hiện đăng ký.</w:t>
      </w:r>
    </w:p>
    <w:p w14:paraId="45075C86"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1.3. Các giải pháp đề xuất để giải quyết vấn đề</w:t>
      </w:r>
    </w:p>
    <w:p w14:paraId="1DFEFEEC" w14:textId="76710C02" w:rsidR="000A3429" w:rsidRPr="0088541B" w:rsidRDefault="000A3429" w:rsidP="0088541B">
      <w:pPr>
        <w:spacing w:before="60" w:after="60" w:line="312" w:lineRule="auto"/>
        <w:ind w:firstLine="720"/>
        <w:jc w:val="both"/>
        <w:rPr>
          <w:color w:val="000000" w:themeColor="text1"/>
          <w:sz w:val="28"/>
          <w:szCs w:val="28"/>
          <w:lang w:val="pt-BR"/>
        </w:rPr>
      </w:pPr>
      <w:r w:rsidRPr="0088541B">
        <w:rPr>
          <w:i/>
          <w:color w:val="000000" w:themeColor="text1"/>
          <w:sz w:val="28"/>
          <w:szCs w:val="28"/>
          <w:u w:val="single"/>
          <w:lang w:val="pt-BR"/>
        </w:rPr>
        <w:t>Giải pháp 1</w:t>
      </w:r>
      <w:r w:rsidRPr="0088541B">
        <w:rPr>
          <w:color w:val="000000" w:themeColor="text1"/>
          <w:sz w:val="28"/>
          <w:szCs w:val="28"/>
          <w:lang w:val="pt-BR"/>
        </w:rPr>
        <w:t xml:space="preserve">: </w:t>
      </w:r>
      <w:r w:rsidR="00634CD5" w:rsidRPr="0088541B">
        <w:rPr>
          <w:color w:val="000000" w:themeColor="text1"/>
          <w:sz w:val="28"/>
          <w:szCs w:val="28"/>
          <w:lang w:val="pt-BR"/>
        </w:rPr>
        <w:t>Giữ nguyên quy định tại Nghị định 102/2017/NĐ-CP.</w:t>
      </w:r>
    </w:p>
    <w:p w14:paraId="12B20681" w14:textId="77777777" w:rsidR="00DD0641" w:rsidRPr="0088541B" w:rsidRDefault="000A3429" w:rsidP="0088541B">
      <w:pPr>
        <w:spacing w:before="60" w:after="60" w:line="312" w:lineRule="auto"/>
        <w:ind w:firstLine="720"/>
        <w:jc w:val="both"/>
        <w:rPr>
          <w:i/>
          <w:color w:val="000000" w:themeColor="text1"/>
          <w:sz w:val="28"/>
          <w:szCs w:val="28"/>
          <w:u w:val="single"/>
          <w:lang w:val="pt-BR"/>
        </w:rPr>
      </w:pPr>
      <w:r w:rsidRPr="0088541B">
        <w:rPr>
          <w:i/>
          <w:color w:val="000000" w:themeColor="text1"/>
          <w:sz w:val="28"/>
          <w:szCs w:val="28"/>
          <w:u w:val="single"/>
          <w:lang w:val="pt-BR"/>
        </w:rPr>
        <w:t>Giải pháp 2:</w:t>
      </w:r>
    </w:p>
    <w:p w14:paraId="51DA9761" w14:textId="1B6BD2EF" w:rsidR="000A3429" w:rsidRPr="0088541B" w:rsidRDefault="00DD0641" w:rsidP="00601148">
      <w:pPr>
        <w:spacing w:before="60" w:after="60" w:line="312" w:lineRule="auto"/>
        <w:ind w:firstLine="720"/>
        <w:jc w:val="both"/>
        <w:rPr>
          <w:color w:val="000000" w:themeColor="text1"/>
          <w:sz w:val="28"/>
          <w:szCs w:val="28"/>
          <w:lang w:val="pt-BR"/>
        </w:rPr>
      </w:pPr>
      <w:r w:rsidRPr="0088541B">
        <w:rPr>
          <w:iCs/>
          <w:color w:val="000000" w:themeColor="text1"/>
          <w:sz w:val="28"/>
          <w:szCs w:val="28"/>
          <w:lang w:val="pt-BR"/>
        </w:rPr>
        <w:t xml:space="preserve"> </w:t>
      </w:r>
      <w:r w:rsidR="0083563A" w:rsidRPr="0088541B">
        <w:rPr>
          <w:color w:val="000000" w:themeColor="text1"/>
          <w:sz w:val="28"/>
          <w:szCs w:val="28"/>
          <w:lang w:val="pt-BR"/>
        </w:rPr>
        <w:t xml:space="preserve">Ban hành Nghị định </w:t>
      </w:r>
      <w:r w:rsidR="00105FF3" w:rsidRPr="0088541B">
        <w:rPr>
          <w:color w:val="000000" w:themeColor="text1"/>
          <w:sz w:val="28"/>
          <w:szCs w:val="28"/>
          <w:lang w:val="pt-BR"/>
        </w:rPr>
        <w:t>về đăng ký biện pháp bảo đảm (thay thế Nghị định 102/2017/NĐ-CP) nhằm tạo sự đồng bộ tro</w:t>
      </w:r>
      <w:r w:rsidR="00915F10">
        <w:rPr>
          <w:color w:val="000000" w:themeColor="text1"/>
          <w:sz w:val="28"/>
          <w:szCs w:val="28"/>
          <w:lang w:val="pt-BR"/>
        </w:rPr>
        <w:t xml:space="preserve">ng hệ thống pháp luật hiện hành, giải quyết những vướng mắc trong thực tiễn, </w:t>
      </w:r>
      <w:r w:rsidR="00105FF3" w:rsidRPr="0088541B">
        <w:rPr>
          <w:iCs/>
          <w:color w:val="000000" w:themeColor="text1"/>
          <w:sz w:val="28"/>
          <w:szCs w:val="28"/>
          <w:lang w:val="pt-BR"/>
        </w:rPr>
        <w:t>tạo cơ chế minh bạch hơn nữa trong việc đảm bảo quyền và lợi ích hợp pháp của tổ chức, cá nhân có li</w:t>
      </w:r>
      <w:r w:rsidR="000B7CF9" w:rsidRPr="0088541B">
        <w:rPr>
          <w:iCs/>
          <w:color w:val="000000" w:themeColor="text1"/>
          <w:sz w:val="28"/>
          <w:szCs w:val="28"/>
          <w:lang w:val="pt-BR"/>
        </w:rPr>
        <w:t>ên quan</w:t>
      </w:r>
      <w:r w:rsidR="008D3913" w:rsidRPr="0088541B">
        <w:rPr>
          <w:color w:val="000000" w:themeColor="text1"/>
          <w:sz w:val="28"/>
          <w:szCs w:val="28"/>
          <w:lang w:val="pt-BR"/>
        </w:rPr>
        <w:t>.</w:t>
      </w:r>
    </w:p>
    <w:p w14:paraId="49EE4B90"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1.4. Đánh giá tác động của các giải pháp đối với đối tượng chịu sự tác động trực tiếp của chính sách và các đối tượng khác có liên quan</w:t>
      </w:r>
    </w:p>
    <w:p w14:paraId="55D5BFA8" w14:textId="32DDA636" w:rsidR="008D3913" w:rsidRPr="0088541B" w:rsidRDefault="000A3429" w:rsidP="0088541B">
      <w:pPr>
        <w:spacing w:beforeLines="60" w:before="144" w:after="60" w:line="312" w:lineRule="auto"/>
        <w:ind w:firstLine="720"/>
        <w:jc w:val="both"/>
        <w:rPr>
          <w:color w:val="000000" w:themeColor="text1"/>
          <w:sz w:val="28"/>
          <w:szCs w:val="28"/>
          <w:lang w:val="pt-BR"/>
        </w:rPr>
      </w:pPr>
      <w:r w:rsidRPr="0088541B">
        <w:rPr>
          <w:i/>
          <w:color w:val="000000" w:themeColor="text1"/>
          <w:sz w:val="28"/>
          <w:szCs w:val="28"/>
          <w:u w:val="single"/>
          <w:lang w:val="pt-BR"/>
        </w:rPr>
        <w:t>Giải pháp 1:</w:t>
      </w:r>
      <w:r w:rsidR="008D3913" w:rsidRPr="0088541B">
        <w:rPr>
          <w:color w:val="000000" w:themeColor="text1"/>
          <w:sz w:val="28"/>
          <w:szCs w:val="28"/>
          <w:lang w:val="pt-BR"/>
        </w:rPr>
        <w:t xml:space="preserve"> </w:t>
      </w:r>
    </w:p>
    <w:p w14:paraId="0C76CBCA" w14:textId="77777777" w:rsidR="00260F51" w:rsidRPr="0088541B" w:rsidRDefault="00645E9F" w:rsidP="0088541B">
      <w:pPr>
        <w:spacing w:beforeLines="60" w:before="144" w:after="60" w:line="312" w:lineRule="auto"/>
        <w:ind w:firstLine="720"/>
        <w:jc w:val="both"/>
        <w:rPr>
          <w:iCs/>
          <w:color w:val="000000" w:themeColor="text1"/>
          <w:sz w:val="28"/>
          <w:szCs w:val="28"/>
          <w:lang w:val="pt-BR"/>
        </w:rPr>
      </w:pPr>
      <w:r w:rsidRPr="0088541B">
        <w:rPr>
          <w:i/>
          <w:color w:val="000000" w:themeColor="text1"/>
          <w:sz w:val="28"/>
          <w:szCs w:val="28"/>
          <w:lang w:val="pt-BR"/>
        </w:rPr>
        <w:t>Tác động tích cực</w:t>
      </w:r>
      <w:r w:rsidRPr="0088541B">
        <w:rPr>
          <w:iCs/>
          <w:color w:val="000000" w:themeColor="text1"/>
          <w:sz w:val="28"/>
          <w:szCs w:val="28"/>
          <w:lang w:val="pt-BR"/>
        </w:rPr>
        <w:t>: Thực hiện theo phương án này sẽ không làm thay đổi về đối tượng đăng ký, nguyên tắc đăng ký, trình tự, thủ tục đăng ký và hệ thống cơ quan đăng ký, hay nói cách khác không tạo ra sự xáo trộn về công tác đăng ký biện pháp bảo đảm.</w:t>
      </w:r>
    </w:p>
    <w:p w14:paraId="7B74B61B" w14:textId="1789A1B6" w:rsidR="00EB3871" w:rsidRDefault="00645E9F" w:rsidP="0088541B">
      <w:pPr>
        <w:spacing w:beforeLines="60" w:before="144" w:after="60" w:line="312" w:lineRule="auto"/>
        <w:ind w:firstLine="720"/>
        <w:jc w:val="both"/>
        <w:rPr>
          <w:color w:val="000000" w:themeColor="text1"/>
          <w:sz w:val="28"/>
          <w:szCs w:val="28"/>
          <w:lang w:val="nl-NL"/>
        </w:rPr>
      </w:pPr>
      <w:r w:rsidRPr="0088541B">
        <w:rPr>
          <w:i/>
          <w:iCs/>
          <w:color w:val="000000" w:themeColor="text1"/>
          <w:sz w:val="28"/>
          <w:szCs w:val="28"/>
          <w:lang w:val="nl-NL"/>
        </w:rPr>
        <w:t>Tác động tiêu cực</w:t>
      </w:r>
      <w:r w:rsidRPr="0088541B">
        <w:rPr>
          <w:color w:val="000000" w:themeColor="text1"/>
          <w:sz w:val="28"/>
          <w:szCs w:val="28"/>
          <w:lang w:val="nl-NL"/>
        </w:rPr>
        <w:t>:</w:t>
      </w:r>
      <w:r w:rsidR="00AE2EAA" w:rsidRPr="0088541B">
        <w:rPr>
          <w:color w:val="000000" w:themeColor="text1"/>
          <w:sz w:val="28"/>
          <w:szCs w:val="28"/>
          <w:lang w:val="nl-NL"/>
        </w:rPr>
        <w:t xml:space="preserve"> </w:t>
      </w:r>
      <w:r w:rsidR="00260F51" w:rsidRPr="0088541B">
        <w:rPr>
          <w:color w:val="000000" w:themeColor="text1"/>
          <w:sz w:val="28"/>
          <w:szCs w:val="28"/>
          <w:lang w:val="nl-NL"/>
        </w:rPr>
        <w:t>Việc giữ nguyên như quy định tại Nghị định 102/2017/NĐ-CP chưa tạo được thay đổi căn bản về đăng ký biện pháp bảo đảm</w:t>
      </w:r>
      <w:r w:rsidR="000C5288" w:rsidRPr="0088541B">
        <w:rPr>
          <w:color w:val="000000" w:themeColor="text1"/>
          <w:sz w:val="28"/>
          <w:szCs w:val="28"/>
          <w:lang w:val="nl-NL"/>
        </w:rPr>
        <w:t>. Mặc dù k</w:t>
      </w:r>
      <w:r w:rsidR="000C5288" w:rsidRPr="0088541B">
        <w:rPr>
          <w:color w:val="000000" w:themeColor="text1"/>
          <w:sz w:val="28"/>
          <w:szCs w:val="28"/>
          <w:lang w:val="pt-BR"/>
        </w:rPr>
        <w:t>hông có tác động mới đến các đối tượng chịu tác động, tuy nhiên, không đảm bảo yêu cầu phù hợp với hệ thống văn bản QPPL hiện hành</w:t>
      </w:r>
      <w:r w:rsidR="000C5288" w:rsidRPr="0088541B">
        <w:rPr>
          <w:color w:val="000000" w:themeColor="text1"/>
          <w:sz w:val="28"/>
          <w:szCs w:val="28"/>
          <w:lang w:val="nl-NL"/>
        </w:rPr>
        <w:t xml:space="preserve"> </w:t>
      </w:r>
      <w:r w:rsidR="00260F51" w:rsidRPr="0088541B">
        <w:rPr>
          <w:color w:val="000000" w:themeColor="text1"/>
          <w:sz w:val="28"/>
          <w:szCs w:val="28"/>
          <w:lang w:val="nl-NL"/>
        </w:rPr>
        <w:t>và trong một số trường hợp không mang lại lợi ích cho xã hội và người dân</w:t>
      </w:r>
      <w:r w:rsidR="007D1705" w:rsidRPr="0088541B">
        <w:rPr>
          <w:color w:val="000000" w:themeColor="text1"/>
          <w:sz w:val="28"/>
          <w:szCs w:val="28"/>
          <w:lang w:val="nl-NL"/>
        </w:rPr>
        <w:t xml:space="preserve">, </w:t>
      </w:r>
      <w:r w:rsidR="00EB3871">
        <w:rPr>
          <w:color w:val="000000" w:themeColor="text1"/>
          <w:sz w:val="28"/>
          <w:szCs w:val="28"/>
          <w:lang w:val="nl-NL"/>
        </w:rPr>
        <w:t>một số tài sản đưa vào giao dịch bảo đảm nhưng chưa có cơ chế đăng ký rõ ràng, gây lúng túng và ảnh hưởng đến quyền và lợi ích chính đáng của người yêu cầu đăng ký hoặc có nhu cầu tìm hiểu thông tin.</w:t>
      </w:r>
    </w:p>
    <w:p w14:paraId="3DE38BAA" w14:textId="77CCA1EE" w:rsidR="00260F51" w:rsidRPr="0088541B" w:rsidRDefault="00260F51" w:rsidP="0088541B">
      <w:pPr>
        <w:spacing w:beforeLines="60" w:before="144" w:after="60" w:line="312" w:lineRule="auto"/>
        <w:ind w:firstLine="720"/>
        <w:jc w:val="both"/>
        <w:rPr>
          <w:i/>
          <w:color w:val="000000" w:themeColor="text1"/>
          <w:sz w:val="28"/>
          <w:szCs w:val="28"/>
          <w:u w:val="single"/>
          <w:lang w:val="pt-BR"/>
        </w:rPr>
      </w:pPr>
      <w:r w:rsidRPr="0088541B">
        <w:rPr>
          <w:i/>
          <w:color w:val="000000" w:themeColor="text1"/>
          <w:sz w:val="28"/>
          <w:szCs w:val="28"/>
          <w:u w:val="single"/>
          <w:lang w:val="pt-BR"/>
        </w:rPr>
        <w:t>Giải pháp 2:</w:t>
      </w:r>
    </w:p>
    <w:p w14:paraId="74640FD9" w14:textId="0F73EE26" w:rsidR="00F841BB" w:rsidRPr="0088541B" w:rsidRDefault="00F841BB" w:rsidP="0088541B">
      <w:pPr>
        <w:spacing w:beforeLines="60" w:before="144" w:after="60" w:line="312" w:lineRule="auto"/>
        <w:ind w:firstLine="720"/>
        <w:jc w:val="both"/>
        <w:rPr>
          <w:color w:val="000000" w:themeColor="text1"/>
          <w:sz w:val="28"/>
          <w:szCs w:val="28"/>
          <w:lang w:val="nb-NO"/>
        </w:rPr>
      </w:pPr>
      <w:r w:rsidRPr="0088541B">
        <w:rPr>
          <w:i/>
          <w:color w:val="000000" w:themeColor="text1"/>
          <w:sz w:val="28"/>
          <w:szCs w:val="28"/>
          <w:lang w:val="nl-NL"/>
        </w:rPr>
        <w:t>Tác động tích cực</w:t>
      </w:r>
      <w:r w:rsidRPr="0088541B">
        <w:rPr>
          <w:color w:val="000000" w:themeColor="text1"/>
          <w:sz w:val="28"/>
          <w:szCs w:val="28"/>
          <w:lang w:val="nl-NL"/>
        </w:rPr>
        <w:t xml:space="preserve">: Đảm bảo sự tương </w:t>
      </w:r>
      <w:r w:rsidR="005A3C5B">
        <w:rPr>
          <w:color w:val="000000" w:themeColor="text1"/>
          <w:sz w:val="28"/>
          <w:szCs w:val="28"/>
          <w:lang w:val="nl-NL"/>
        </w:rPr>
        <w:t xml:space="preserve">thích trong hệ thống pháp luật, đặc biệt là pháp luật về chứng khoán và đất đai. </w:t>
      </w:r>
      <w:r w:rsidRPr="0088541B">
        <w:rPr>
          <w:color w:val="000000" w:themeColor="text1"/>
          <w:sz w:val="28"/>
          <w:szCs w:val="28"/>
          <w:lang w:val="nl-NL"/>
        </w:rPr>
        <w:t xml:space="preserve">Mặt khác, những </w:t>
      </w:r>
      <w:r w:rsidRPr="0088541B">
        <w:rPr>
          <w:color w:val="000000" w:themeColor="text1"/>
          <w:sz w:val="28"/>
          <w:szCs w:val="28"/>
          <w:lang w:val="nb-NO"/>
        </w:rPr>
        <w:t xml:space="preserve">vướng mắc, hạn chế trên thực tế cũng được tháo gỡ, giúp cho công tác đăng ký </w:t>
      </w:r>
      <w:r w:rsidR="000E1243">
        <w:rPr>
          <w:color w:val="000000" w:themeColor="text1"/>
          <w:sz w:val="28"/>
          <w:szCs w:val="28"/>
          <w:lang w:val="nb-NO"/>
        </w:rPr>
        <w:t>biện pháp</w:t>
      </w:r>
      <w:r w:rsidRPr="0088541B">
        <w:rPr>
          <w:color w:val="000000" w:themeColor="text1"/>
          <w:sz w:val="28"/>
          <w:szCs w:val="28"/>
          <w:lang w:val="nb-NO"/>
        </w:rPr>
        <w:t xml:space="preserve"> bảo đảm thực sự phát huy được vai trò tích cực trong xã hội</w:t>
      </w:r>
      <w:r w:rsidR="00A66590" w:rsidRPr="0088541B">
        <w:rPr>
          <w:color w:val="000000" w:themeColor="text1"/>
          <w:sz w:val="28"/>
          <w:szCs w:val="28"/>
          <w:lang w:val="nb-NO"/>
        </w:rPr>
        <w:t>; tạo cơ chế công khai minh bạch các thỏa thuận liên quan đến việc dùng tài sản để bảo đảm thực hiện nghĩa vụ, tạo hành lang pháp lý an toàn hơn cho các giao dịch, đồng thời tăng tính ổn định, minh bạch của các giao dịch có bảo đảm bằng tài sản.</w:t>
      </w:r>
    </w:p>
    <w:p w14:paraId="006D18FB" w14:textId="2F40FDAA" w:rsidR="00F841BB" w:rsidRPr="0088541B" w:rsidRDefault="00F841BB" w:rsidP="0088541B">
      <w:pPr>
        <w:spacing w:beforeLines="60" w:before="144" w:after="60" w:line="312" w:lineRule="auto"/>
        <w:ind w:firstLine="720"/>
        <w:jc w:val="both"/>
        <w:rPr>
          <w:iCs/>
          <w:color w:val="000000" w:themeColor="text1"/>
          <w:sz w:val="28"/>
          <w:szCs w:val="28"/>
          <w:lang w:val="nl-NL"/>
        </w:rPr>
      </w:pPr>
      <w:r w:rsidRPr="0088541B">
        <w:rPr>
          <w:i/>
          <w:color w:val="000000" w:themeColor="text1"/>
          <w:sz w:val="28"/>
          <w:szCs w:val="28"/>
          <w:lang w:val="nb-NO"/>
        </w:rPr>
        <w:t xml:space="preserve">Tác động tiêu cực: </w:t>
      </w:r>
      <w:r w:rsidRPr="0088541B">
        <w:rPr>
          <w:color w:val="000000" w:themeColor="text1"/>
          <w:sz w:val="28"/>
          <w:szCs w:val="28"/>
          <w:lang w:val="nb-NO"/>
        </w:rPr>
        <w:t xml:space="preserve">Có những </w:t>
      </w:r>
      <w:r w:rsidR="00F36730">
        <w:rPr>
          <w:color w:val="000000" w:themeColor="text1"/>
          <w:sz w:val="28"/>
          <w:szCs w:val="28"/>
          <w:lang w:val="nb-NO"/>
        </w:rPr>
        <w:t>điểm mới</w:t>
      </w:r>
      <w:r w:rsidRPr="0088541B">
        <w:rPr>
          <w:color w:val="000000" w:themeColor="text1"/>
          <w:sz w:val="28"/>
          <w:szCs w:val="28"/>
          <w:lang w:val="nb-NO"/>
        </w:rPr>
        <w:t xml:space="preserve"> công tác đăng ký </w:t>
      </w:r>
      <w:r w:rsidR="00A66590" w:rsidRPr="0088541B">
        <w:rPr>
          <w:color w:val="000000" w:themeColor="text1"/>
          <w:sz w:val="28"/>
          <w:szCs w:val="28"/>
          <w:lang w:val="nb-NO"/>
        </w:rPr>
        <w:t>biện pháp</w:t>
      </w:r>
      <w:r w:rsidRPr="0088541B">
        <w:rPr>
          <w:color w:val="000000" w:themeColor="text1"/>
          <w:sz w:val="28"/>
          <w:szCs w:val="28"/>
          <w:lang w:val="nb-NO"/>
        </w:rPr>
        <w:t xml:space="preserve"> bảo đảm</w:t>
      </w:r>
      <w:r w:rsidR="00A66590" w:rsidRPr="0088541B">
        <w:rPr>
          <w:color w:val="000000" w:themeColor="text1"/>
          <w:sz w:val="28"/>
          <w:szCs w:val="28"/>
          <w:lang w:val="nb-NO"/>
        </w:rPr>
        <w:t xml:space="preserve">, đòi hỏi cơ quan đăng ký cũng như đối tượng chịu sự tác động của chính sách phải được tuyên truyền về chính sách mới để đảm bảo thưc thi hiệu quả trên thực tế. </w:t>
      </w:r>
      <w:r w:rsidRPr="0088541B">
        <w:rPr>
          <w:color w:val="000000" w:themeColor="text1"/>
          <w:sz w:val="28"/>
          <w:szCs w:val="28"/>
          <w:lang w:val="nb-NO"/>
        </w:rPr>
        <w:t xml:space="preserve">Đồng thời, phát sinh những chi phí từ việc thay đổi quy định của pháp luật về đăng ký </w:t>
      </w:r>
      <w:r w:rsidR="00C012E2" w:rsidRPr="0088541B">
        <w:rPr>
          <w:color w:val="000000" w:themeColor="text1"/>
          <w:sz w:val="28"/>
          <w:szCs w:val="28"/>
          <w:lang w:val="nb-NO"/>
        </w:rPr>
        <w:t>biện pháp</w:t>
      </w:r>
      <w:r w:rsidRPr="0088541B">
        <w:rPr>
          <w:color w:val="000000" w:themeColor="text1"/>
          <w:sz w:val="28"/>
          <w:szCs w:val="28"/>
          <w:lang w:val="nb-NO"/>
        </w:rPr>
        <w:t xml:space="preserve"> bảo đảm.</w:t>
      </w:r>
    </w:p>
    <w:p w14:paraId="20F08761" w14:textId="3572B64F" w:rsidR="00645E9F" w:rsidRPr="0088541B" w:rsidRDefault="00645E9F" w:rsidP="0088541B">
      <w:pPr>
        <w:spacing w:beforeLines="60" w:before="144" w:after="60" w:line="312" w:lineRule="auto"/>
        <w:ind w:firstLine="720"/>
        <w:jc w:val="both"/>
        <w:rPr>
          <w:color w:val="000000" w:themeColor="text1"/>
          <w:sz w:val="28"/>
          <w:szCs w:val="28"/>
          <w:lang w:val="nl-NL"/>
        </w:rPr>
      </w:pPr>
      <w:r w:rsidRPr="0088541B">
        <w:rPr>
          <w:color w:val="000000" w:themeColor="text1"/>
          <w:sz w:val="28"/>
          <w:szCs w:val="28"/>
          <w:lang w:val="nl-NL"/>
        </w:rPr>
        <w:t>1.5. Kiến nghị và giải pháp</w:t>
      </w:r>
    </w:p>
    <w:p w14:paraId="0FB3A9C8" w14:textId="6F37D357" w:rsidR="000C5288" w:rsidRPr="0088541B" w:rsidRDefault="007C7132" w:rsidP="0088541B">
      <w:pPr>
        <w:spacing w:beforeLines="60" w:before="144" w:after="60" w:line="312" w:lineRule="auto"/>
        <w:ind w:firstLine="720"/>
        <w:jc w:val="both"/>
        <w:rPr>
          <w:color w:val="000000" w:themeColor="text1"/>
          <w:sz w:val="28"/>
          <w:szCs w:val="28"/>
          <w:lang w:val="nl-NL"/>
        </w:rPr>
      </w:pPr>
      <w:r w:rsidRPr="0088541B">
        <w:rPr>
          <w:color w:val="000000" w:themeColor="text1"/>
          <w:sz w:val="28"/>
          <w:szCs w:val="28"/>
          <w:lang w:val="nl-NL"/>
        </w:rPr>
        <w:t>- Giải pháp lựa chọn: L</w:t>
      </w:r>
      <w:r w:rsidR="00514144" w:rsidRPr="0088541B">
        <w:rPr>
          <w:color w:val="000000" w:themeColor="text1"/>
          <w:sz w:val="28"/>
          <w:szCs w:val="28"/>
          <w:lang w:val="nl-NL"/>
        </w:rPr>
        <w:t>ựa chọn giải pháp 2</w:t>
      </w:r>
      <w:r w:rsidR="00366A12" w:rsidRPr="0088541B">
        <w:rPr>
          <w:color w:val="000000" w:themeColor="text1"/>
          <w:sz w:val="28"/>
          <w:szCs w:val="28"/>
          <w:lang w:val="nl-NL"/>
        </w:rPr>
        <w:t>, quy định theo hướng:</w:t>
      </w:r>
    </w:p>
    <w:p w14:paraId="449919FE" w14:textId="1B828031" w:rsidR="005E4E56" w:rsidRPr="0088541B" w:rsidRDefault="00AD4DEE" w:rsidP="0088541B">
      <w:pPr>
        <w:widowControl w:val="0"/>
        <w:spacing w:before="60" w:after="60" w:line="312" w:lineRule="auto"/>
        <w:ind w:firstLine="720"/>
        <w:jc w:val="both"/>
        <w:rPr>
          <w:iCs/>
          <w:color w:val="000000" w:themeColor="text1"/>
          <w:sz w:val="28"/>
          <w:szCs w:val="28"/>
          <w:lang w:val="nl-NL"/>
        </w:rPr>
      </w:pPr>
      <w:r w:rsidRPr="0088541B">
        <w:rPr>
          <w:color w:val="000000" w:themeColor="text1"/>
          <w:sz w:val="28"/>
          <w:szCs w:val="28"/>
          <w:lang w:val="nl-NL"/>
        </w:rPr>
        <w:t>(i)</w:t>
      </w:r>
      <w:r w:rsidR="00366A12" w:rsidRPr="0088541B">
        <w:rPr>
          <w:color w:val="000000" w:themeColor="text1"/>
          <w:sz w:val="28"/>
          <w:szCs w:val="28"/>
          <w:lang w:val="nl-NL"/>
        </w:rPr>
        <w:t xml:space="preserve"> </w:t>
      </w:r>
      <w:r w:rsidR="00366A12" w:rsidRPr="0088541B">
        <w:rPr>
          <w:iCs/>
          <w:color w:val="000000" w:themeColor="text1"/>
          <w:sz w:val="28"/>
          <w:szCs w:val="28"/>
          <w:lang w:val="nl-NL"/>
        </w:rPr>
        <w:t xml:space="preserve">Biện pháp thế chấp tài sản, cầm cố tài sản, bảo lưu quyền sở hữu </w:t>
      </w:r>
      <w:r w:rsidR="00ED6429">
        <w:rPr>
          <w:iCs/>
          <w:color w:val="000000" w:themeColor="text1"/>
          <w:sz w:val="28"/>
          <w:szCs w:val="28"/>
          <w:lang w:val="vi-VN"/>
        </w:rPr>
        <w:t>được</w:t>
      </w:r>
      <w:r w:rsidR="00366A12" w:rsidRPr="0088541B">
        <w:rPr>
          <w:iCs/>
          <w:color w:val="000000" w:themeColor="text1"/>
          <w:sz w:val="28"/>
          <w:szCs w:val="28"/>
          <w:lang w:val="nl-NL"/>
        </w:rPr>
        <w:t xml:space="preserve"> đăng ký theo quy định của Bộ luật Dân sự, Bộ luật Hàng hải Việt Nam, Luật Hàng không dân dụng Việt Nam, Luật Đất đai, luật</w:t>
      </w:r>
      <w:r w:rsidR="00827523">
        <w:rPr>
          <w:iCs/>
          <w:color w:val="000000" w:themeColor="text1"/>
          <w:sz w:val="28"/>
          <w:szCs w:val="28"/>
          <w:lang w:val="nl-NL"/>
        </w:rPr>
        <w:t xml:space="preserve"> khác có liên quan</w:t>
      </w:r>
      <w:r w:rsidR="00087847">
        <w:rPr>
          <w:iCs/>
          <w:color w:val="000000" w:themeColor="text1"/>
          <w:sz w:val="28"/>
          <w:szCs w:val="28"/>
          <w:lang w:val="vi-VN"/>
        </w:rPr>
        <w:t>; đăng ký biện pháp bảo đảm theo thỏa thuận giữa bên bảo đảm và bên nhận bảo đảm hoặc theo yêu cầu của bên nhận bảo đảm, trừ cầm giữ tài sản</w:t>
      </w:r>
      <w:r w:rsidR="00827523">
        <w:rPr>
          <w:iCs/>
          <w:color w:val="000000" w:themeColor="text1"/>
          <w:sz w:val="28"/>
          <w:szCs w:val="28"/>
          <w:lang w:val="nl-NL"/>
        </w:rPr>
        <w:t>. Ngoài ra liên quan đến chứng khoán, cần tách bạch rõ ràng chứng khoán đã đăng ký tập trung được thực hiện theo quy định của pháp luật về chứng khoán</w:t>
      </w:r>
      <w:r w:rsidR="00877E8B">
        <w:rPr>
          <w:iCs/>
          <w:color w:val="000000" w:themeColor="text1"/>
          <w:sz w:val="28"/>
          <w:szCs w:val="28"/>
          <w:lang w:val="nl-NL"/>
        </w:rPr>
        <w:t xml:space="preserve">; tạo cơ chế pháp lý đăng ký cho một số tài sản </w:t>
      </w:r>
      <w:r w:rsidR="00BD3EB1">
        <w:rPr>
          <w:iCs/>
          <w:color w:val="000000" w:themeColor="text1"/>
          <w:sz w:val="28"/>
          <w:szCs w:val="28"/>
          <w:lang w:val="nl-NL"/>
        </w:rPr>
        <w:t>như tài sản gắn liền với đất đã hình thành không phải là nhà ở mà pháp luật không quy định phải đăng ký và cũng chưa được đăng ký theo yêu cầu</w:t>
      </w:r>
      <w:r w:rsidR="00A365D6">
        <w:rPr>
          <w:iCs/>
          <w:color w:val="000000" w:themeColor="text1"/>
          <w:sz w:val="28"/>
          <w:szCs w:val="28"/>
          <w:lang w:val="nl-NL"/>
        </w:rPr>
        <w:t xml:space="preserve">, cơ chế giải quyết đăng ký trong trường hợp </w:t>
      </w:r>
      <w:r w:rsidR="00A365D6" w:rsidRPr="00A136CA">
        <w:rPr>
          <w:sz w:val="27"/>
          <w:szCs w:val="27"/>
          <w:lang w:val="pl-PL"/>
        </w:rPr>
        <w:t>hợp thông tin về tài sản bảo đảm trong hợp đồng bảo đảm bao gồm quyền sử dụng đất, tài sản gắn liền với đất và tài sản khác; quyền sử dụng đất, tài sản gắn liền với đất là tài sản chung của vợ chồng, hộ gia đình, nhóm người sử dụng đất, tài sản của doanh nghiệp tư nhân</w:t>
      </w:r>
      <w:r w:rsidR="00FA14CF">
        <w:rPr>
          <w:sz w:val="27"/>
          <w:szCs w:val="27"/>
          <w:lang w:val="pl-PL"/>
        </w:rPr>
        <w:t>..</w:t>
      </w:r>
      <w:r w:rsidR="00BB16E5">
        <w:rPr>
          <w:sz w:val="27"/>
          <w:szCs w:val="27"/>
          <w:lang w:val="pl-PL"/>
        </w:rPr>
        <w:t>;</w:t>
      </w:r>
    </w:p>
    <w:p w14:paraId="1C0F25F0" w14:textId="77D7BB30" w:rsidR="00FD1A5E" w:rsidRPr="0088541B" w:rsidRDefault="00AD4DEE" w:rsidP="0088541B">
      <w:pPr>
        <w:widowControl w:val="0"/>
        <w:spacing w:before="60" w:after="60" w:line="312" w:lineRule="auto"/>
        <w:ind w:firstLine="720"/>
        <w:jc w:val="both"/>
        <w:rPr>
          <w:color w:val="000000" w:themeColor="text1"/>
          <w:sz w:val="28"/>
          <w:szCs w:val="28"/>
          <w:lang w:val="nl-NL"/>
        </w:rPr>
      </w:pPr>
      <w:r w:rsidRPr="0088541B">
        <w:rPr>
          <w:iCs/>
          <w:color w:val="000000" w:themeColor="text1"/>
          <w:sz w:val="28"/>
          <w:szCs w:val="28"/>
          <w:lang w:val="nl-NL"/>
        </w:rPr>
        <w:t xml:space="preserve">(ii) </w:t>
      </w:r>
      <w:r w:rsidR="005E4E56" w:rsidRPr="0088541B">
        <w:rPr>
          <w:iCs/>
          <w:color w:val="000000" w:themeColor="text1"/>
          <w:sz w:val="28"/>
          <w:szCs w:val="28"/>
          <w:lang w:val="nl-NL"/>
        </w:rPr>
        <w:t>Bổ sung chi tiết hơn các quy định về nguyên tắc đăng ký, hiệu lực của việc đăng ký, các trường hợp từ chối đăng ký, huỷ kết quả đăng ký</w:t>
      </w:r>
      <w:r w:rsidR="0025240E">
        <w:rPr>
          <w:iCs/>
          <w:color w:val="000000" w:themeColor="text1"/>
          <w:sz w:val="28"/>
          <w:szCs w:val="28"/>
          <w:lang w:val="vi-VN"/>
        </w:rPr>
        <w:t>, hướng dẫn mô tả tài sản trên đơn yêu cầu đăng ký</w:t>
      </w:r>
      <w:r w:rsidR="00037F9A">
        <w:rPr>
          <w:iCs/>
          <w:color w:val="000000" w:themeColor="text1"/>
          <w:sz w:val="28"/>
          <w:szCs w:val="28"/>
          <w:lang w:val="nl-NL"/>
        </w:rPr>
        <w:t xml:space="preserve"> để tạo cơ chế pháp lý minh b</w:t>
      </w:r>
      <w:r w:rsidR="00037F9A">
        <w:rPr>
          <w:iCs/>
          <w:color w:val="000000" w:themeColor="text1"/>
          <w:sz w:val="28"/>
          <w:szCs w:val="28"/>
          <w:lang w:val="vi-VN"/>
        </w:rPr>
        <w:t>ạch</w:t>
      </w:r>
      <w:r w:rsidR="005E4E56" w:rsidRPr="0088541B">
        <w:rPr>
          <w:iCs/>
          <w:color w:val="000000" w:themeColor="text1"/>
          <w:sz w:val="28"/>
          <w:szCs w:val="28"/>
          <w:lang w:val="nl-NL"/>
        </w:rPr>
        <w:t xml:space="preserve">, </w:t>
      </w:r>
      <w:r w:rsidR="00611862" w:rsidRPr="0088541B">
        <w:rPr>
          <w:iCs/>
          <w:color w:val="000000" w:themeColor="text1"/>
          <w:sz w:val="28"/>
          <w:szCs w:val="28"/>
          <w:lang w:val="nl-NL"/>
        </w:rPr>
        <w:t>nâng cao</w:t>
      </w:r>
      <w:r w:rsidR="005E4E56" w:rsidRPr="0088541B">
        <w:rPr>
          <w:iCs/>
          <w:color w:val="000000" w:themeColor="text1"/>
          <w:sz w:val="28"/>
          <w:szCs w:val="28"/>
          <w:lang w:val="nl-NL"/>
        </w:rPr>
        <w:t xml:space="preserve"> trách nhiệm của các cơ quan, tổ chức, cá nhân yêu cầu đăng ký và cơ quan đăng ký khi thực hiện nhiệm vụ</w:t>
      </w:r>
      <w:r w:rsidR="006C58EA" w:rsidRPr="0088541B">
        <w:rPr>
          <w:iCs/>
          <w:color w:val="000000" w:themeColor="text1"/>
          <w:sz w:val="28"/>
          <w:szCs w:val="28"/>
          <w:lang w:val="nl-NL"/>
        </w:rPr>
        <w:t>, đồng thời tháo gỡ vướng mắc trong thực tiễn, đảm bảo quyền và lợi ích của các chủ thể tham gia quan hệ pháp luật về bảo đảm thực hiện nghĩa vụ và đăng ký biện pháp bảo đảm.</w:t>
      </w:r>
    </w:p>
    <w:p w14:paraId="356C8E67" w14:textId="079A399A" w:rsidR="00882E5C" w:rsidRPr="0088541B" w:rsidRDefault="00882E5C" w:rsidP="0088541B">
      <w:pPr>
        <w:spacing w:before="60" w:after="60" w:line="312" w:lineRule="auto"/>
        <w:ind w:firstLine="720"/>
        <w:jc w:val="both"/>
        <w:rPr>
          <w:b/>
          <w:color w:val="000000" w:themeColor="text1"/>
          <w:sz w:val="28"/>
          <w:szCs w:val="28"/>
          <w:lang w:val="pt-BR"/>
        </w:rPr>
      </w:pPr>
      <w:r w:rsidRPr="0088541B">
        <w:rPr>
          <w:b/>
          <w:color w:val="000000" w:themeColor="text1"/>
          <w:sz w:val="28"/>
          <w:szCs w:val="28"/>
          <w:lang w:val="pt-BR"/>
        </w:rPr>
        <w:t>2. C</w:t>
      </w:r>
      <w:r w:rsidR="00845F69" w:rsidRPr="0088541B">
        <w:rPr>
          <w:b/>
          <w:color w:val="000000" w:themeColor="text1"/>
          <w:sz w:val="28"/>
          <w:szCs w:val="28"/>
          <w:lang w:val="pt-BR"/>
        </w:rPr>
        <w:t>hính sách 2</w:t>
      </w:r>
      <w:r w:rsidRPr="0088541B">
        <w:rPr>
          <w:b/>
          <w:color w:val="000000" w:themeColor="text1"/>
          <w:sz w:val="28"/>
          <w:szCs w:val="28"/>
          <w:lang w:val="pt-BR"/>
        </w:rPr>
        <w:t xml:space="preserve">: </w:t>
      </w:r>
      <w:r w:rsidR="002C6CC7" w:rsidRPr="0088541B">
        <w:rPr>
          <w:b/>
          <w:color w:val="000000" w:themeColor="text1"/>
          <w:sz w:val="28"/>
          <w:szCs w:val="28"/>
          <w:lang w:val="pt-BR"/>
        </w:rPr>
        <w:t xml:space="preserve">Cung cấp thông tin và </w:t>
      </w:r>
      <w:r w:rsidR="00016E57">
        <w:rPr>
          <w:b/>
          <w:color w:val="000000" w:themeColor="text1"/>
          <w:sz w:val="28"/>
          <w:szCs w:val="28"/>
          <w:lang w:val="pt-BR"/>
        </w:rPr>
        <w:t>hoạt động cung cấp thông tin giữa cơ quan đăng ký với cơ quan, người có thẩm quyền</w:t>
      </w:r>
    </w:p>
    <w:p w14:paraId="209FCF39"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2.1. Xác định vấn đề bất cập</w:t>
      </w:r>
    </w:p>
    <w:p w14:paraId="2DDD9453" w14:textId="435A3774" w:rsidR="005F5417" w:rsidRPr="0088541B" w:rsidRDefault="00187280"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7E30EE" w:rsidRPr="0088541B">
        <w:rPr>
          <w:color w:val="000000" w:themeColor="text1"/>
          <w:sz w:val="28"/>
          <w:szCs w:val="28"/>
          <w:lang w:val="vi-VN"/>
        </w:rPr>
        <w:t>Trong nền kinh tế thị trường, việc minh bạch và công khai thông tin về tình trạng pháp lý của tài sản bảo đảm có ý nghĩa quan trọng trong việc tăng cường khả năng và cơ hội tiếp cận tín dụng an toàn của các nhà đầu tư, từ đó khuyến khích lưu thông nguồn vốn, giúp thị trường tài chính hoạt động hiệu quả, góp phần thúc đẩy sản xuất, kinh doanh phát triển.</w:t>
      </w:r>
      <w:r w:rsidR="007E30EE" w:rsidRPr="0088541B">
        <w:rPr>
          <w:color w:val="000000" w:themeColor="text1"/>
          <w:sz w:val="28"/>
          <w:szCs w:val="28"/>
          <w:lang w:val="pt-BR"/>
        </w:rPr>
        <w:t xml:space="preserve"> Việc minh bạch các thủ tục hành chính càng cao thì càng giảm thiểu các chi phí phát sinh trong xã hội</w:t>
      </w:r>
      <w:r w:rsidR="00DD0550" w:rsidRPr="0088541B">
        <w:rPr>
          <w:color w:val="000000" w:themeColor="text1"/>
          <w:sz w:val="28"/>
          <w:szCs w:val="28"/>
          <w:lang w:val="pt-BR"/>
        </w:rPr>
        <w:t>, tạo cơ hội cho người dân tiếp cận với các thông tin một cách nhanh chóng nhất</w:t>
      </w:r>
      <w:r w:rsidR="00087443" w:rsidRPr="0088541B">
        <w:rPr>
          <w:color w:val="000000" w:themeColor="text1"/>
          <w:sz w:val="28"/>
          <w:szCs w:val="28"/>
          <w:lang w:val="pt-BR"/>
        </w:rPr>
        <w:t>, đồng thời hạn chế thấp nhất sự nhũng nhiễu của các cơ quan công quyền.</w:t>
      </w:r>
    </w:p>
    <w:p w14:paraId="0EF995D0" w14:textId="186D1B90" w:rsidR="00187280" w:rsidRPr="0088541B" w:rsidRDefault="00187280"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Bên cạnh nhu cầu được công khai hóa các biện pháp bảo đảm và hưởng thứ tự ưu tiên thanh toán thì các chủ thể đăng ký còn có nhu cầu được sử dụng các biện pháp ngăn chặn nhằm giảm thiểu rủi ro nhất có thể, </w:t>
      </w:r>
      <w:r w:rsidR="004F614B" w:rsidRPr="0088541B">
        <w:rPr>
          <w:color w:val="000000" w:themeColor="text1"/>
          <w:sz w:val="28"/>
          <w:szCs w:val="28"/>
          <w:lang w:val="pt-BR"/>
        </w:rPr>
        <w:t>đ</w:t>
      </w:r>
      <w:r w:rsidRPr="0088541B">
        <w:rPr>
          <w:color w:val="000000" w:themeColor="text1"/>
          <w:sz w:val="28"/>
          <w:szCs w:val="28"/>
          <w:lang w:val="pt-BR"/>
        </w:rPr>
        <w:t>ặc biệt là khi tài sản bảo đảm vẫn được bên bảo đảm quản lý và sử dụng (đối với biện pháp thế chấp)</w:t>
      </w:r>
      <w:r w:rsidR="00694E80" w:rsidRPr="0088541B">
        <w:rPr>
          <w:color w:val="000000" w:themeColor="text1"/>
          <w:sz w:val="28"/>
          <w:szCs w:val="28"/>
          <w:lang w:val="pt-BR"/>
        </w:rPr>
        <w:t xml:space="preserve">. Do đó, việc trao đổi thông tin giữa các cơ quan </w:t>
      </w:r>
      <w:r w:rsidR="00E20B62" w:rsidRPr="0088541B">
        <w:rPr>
          <w:color w:val="000000" w:themeColor="text1"/>
          <w:sz w:val="28"/>
          <w:szCs w:val="28"/>
          <w:lang w:val="pt-BR"/>
        </w:rPr>
        <w:t xml:space="preserve">đăng ký biện pháp bảo đảm và cơ quan đăng ký quyền sở hữu, </w:t>
      </w:r>
      <w:r w:rsidR="004F614B" w:rsidRPr="0088541B">
        <w:rPr>
          <w:color w:val="000000" w:themeColor="text1"/>
          <w:sz w:val="28"/>
          <w:szCs w:val="28"/>
          <w:lang w:val="pt-BR"/>
        </w:rPr>
        <w:t>quyền sử dụng, q</w:t>
      </w:r>
      <w:r w:rsidR="00E20B62" w:rsidRPr="0088541B">
        <w:rPr>
          <w:color w:val="000000" w:themeColor="text1"/>
          <w:sz w:val="28"/>
          <w:szCs w:val="28"/>
          <w:lang w:val="pt-BR"/>
        </w:rPr>
        <w:t>uyền lưu hành tài sản</w:t>
      </w:r>
      <w:r w:rsidR="004F614B" w:rsidRPr="0088541B">
        <w:rPr>
          <w:color w:val="000000" w:themeColor="text1"/>
          <w:sz w:val="28"/>
          <w:szCs w:val="28"/>
          <w:lang w:val="pt-BR"/>
        </w:rPr>
        <w:t xml:space="preserve"> </w:t>
      </w:r>
      <w:r w:rsidR="001F0926">
        <w:rPr>
          <w:color w:val="000000" w:themeColor="text1"/>
          <w:sz w:val="28"/>
          <w:szCs w:val="28"/>
          <w:lang w:val="pt-BR"/>
        </w:rPr>
        <w:t>va cơ quan, người có thẩm quyền khác như Tòa án nhân dân, Trọng tài, Viện kiểm sát nhân dân, cơ quan điều tra...</w:t>
      </w:r>
      <w:r w:rsidR="00606F38" w:rsidRPr="0088541B">
        <w:rPr>
          <w:color w:val="000000" w:themeColor="text1"/>
          <w:sz w:val="28"/>
          <w:szCs w:val="28"/>
          <w:lang w:val="pt-BR"/>
        </w:rPr>
        <w:t>là hết sức cần thiết nhằm</w:t>
      </w:r>
      <w:r w:rsidR="004F614B" w:rsidRPr="0088541B">
        <w:rPr>
          <w:color w:val="000000" w:themeColor="text1"/>
          <w:sz w:val="28"/>
          <w:szCs w:val="28"/>
          <w:lang w:val="pt-BR"/>
        </w:rPr>
        <w:t xml:space="preserve"> tiếp cận, trao đổi thông tin nhanh chóng, kịp thời, </w:t>
      </w:r>
      <w:r w:rsidR="00F516B2" w:rsidRPr="0088541B">
        <w:rPr>
          <w:color w:val="000000" w:themeColor="text1"/>
          <w:sz w:val="28"/>
          <w:szCs w:val="28"/>
          <w:lang w:val="pt-BR"/>
        </w:rPr>
        <w:t xml:space="preserve">hiệu quả, </w:t>
      </w:r>
      <w:r w:rsidR="004F614B" w:rsidRPr="0088541B">
        <w:rPr>
          <w:color w:val="000000" w:themeColor="text1"/>
          <w:sz w:val="28"/>
          <w:szCs w:val="28"/>
          <w:lang w:val="pt-BR"/>
        </w:rPr>
        <w:t>đáp ứng được yêu cầu quản lý nhà nước và đảm bảo an toàn pháp lý cho các giao dịch có bảo đảm bằng tài sản.</w:t>
      </w:r>
      <w:r w:rsidR="00572D33" w:rsidRPr="0088541B">
        <w:rPr>
          <w:color w:val="000000" w:themeColor="text1"/>
          <w:sz w:val="28"/>
          <w:szCs w:val="28"/>
          <w:lang w:val="pt-BR"/>
        </w:rPr>
        <w:t xml:space="preserve"> Tuy nhiên hiện nay, việc </w:t>
      </w:r>
      <w:r w:rsidR="00020C16">
        <w:rPr>
          <w:color w:val="000000" w:themeColor="text1"/>
          <w:sz w:val="28"/>
          <w:szCs w:val="28"/>
          <w:lang w:val="pt-BR"/>
        </w:rPr>
        <w:t xml:space="preserve">tiếp cận và </w:t>
      </w:r>
      <w:r w:rsidR="00572D33" w:rsidRPr="0088541B">
        <w:rPr>
          <w:color w:val="000000" w:themeColor="text1"/>
          <w:sz w:val="28"/>
          <w:szCs w:val="28"/>
          <w:lang w:val="pt-BR"/>
        </w:rPr>
        <w:t>c</w:t>
      </w:r>
      <w:r w:rsidR="00572D33" w:rsidRPr="0088541B">
        <w:rPr>
          <w:rFonts w:eastAsia="SimSun"/>
          <w:color w:val="000000" w:themeColor="text1"/>
          <w:sz w:val="28"/>
          <w:szCs w:val="28"/>
          <w:lang w:val="pt-BR" w:eastAsia="zh-CN"/>
        </w:rPr>
        <w:t>hia sẻ thông tin thực sự chưa đạt được hiệu quả như mong muốn</w:t>
      </w:r>
      <w:r w:rsidR="0034442C" w:rsidRPr="0088541B">
        <w:rPr>
          <w:rFonts w:eastAsia="SimSun"/>
          <w:color w:val="000000" w:themeColor="text1"/>
          <w:sz w:val="28"/>
          <w:szCs w:val="28"/>
          <w:lang w:val="pt-BR" w:eastAsia="zh-CN"/>
        </w:rPr>
        <w:t>, sự tương tác, trao đổi giữa các cơ quan còn thấp. Lý do là c</w:t>
      </w:r>
      <w:r w:rsidR="00572D33" w:rsidRPr="0088541B">
        <w:rPr>
          <w:rFonts w:eastAsia="SimSun"/>
          <w:color w:val="000000" w:themeColor="text1"/>
          <w:sz w:val="28"/>
          <w:szCs w:val="28"/>
          <w:lang w:val="pt-BR" w:eastAsia="zh-CN"/>
        </w:rPr>
        <w:t>ác cơ quan nhà nước nói chung đều thực hiện việc thu thập, xử lý và sử dụng thông tin một cách độc lập, chưa có sự chia sẻ, kết nối thông tin với nhau, chưa thể hiện rõ phương thức và thủ tục quy trình thống nhấ</w:t>
      </w:r>
      <w:r w:rsidR="0000512C">
        <w:rPr>
          <w:rFonts w:eastAsia="SimSun"/>
          <w:color w:val="000000" w:themeColor="text1"/>
          <w:sz w:val="28"/>
          <w:szCs w:val="28"/>
          <w:lang w:val="pt-BR" w:eastAsia="zh-CN"/>
        </w:rPr>
        <w:t>t.</w:t>
      </w:r>
      <w:r w:rsidR="00572D33" w:rsidRPr="0088541B">
        <w:rPr>
          <w:rFonts w:eastAsia="SimSun"/>
          <w:color w:val="000000" w:themeColor="text1"/>
          <w:sz w:val="28"/>
          <w:szCs w:val="28"/>
          <w:lang w:val="pt-BR" w:eastAsia="zh-CN"/>
        </w:rPr>
        <w:t xml:space="preserve"> Việc áp dụng công nghệ thông tin giữa các cơ quan nhà nước còn thiếu cơ chế pháp lý để đảm bảo tính hiệu quả khi thực hiện gây nhiều khó khăn, vướng mắc trong thực tiễn.</w:t>
      </w:r>
    </w:p>
    <w:p w14:paraId="28900D18"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2.2. Mục tiêu giải quyết vấn đề</w:t>
      </w:r>
    </w:p>
    <w:p w14:paraId="08FDE960" w14:textId="005544FF" w:rsidR="000E02D5" w:rsidRPr="0088541B" w:rsidRDefault="000E02D5" w:rsidP="0088541B">
      <w:pPr>
        <w:spacing w:before="60" w:after="60" w:line="312" w:lineRule="auto"/>
        <w:ind w:firstLine="720"/>
        <w:jc w:val="both"/>
        <w:rPr>
          <w:iCs/>
          <w:noProof/>
          <w:color w:val="000000" w:themeColor="text1"/>
          <w:sz w:val="28"/>
          <w:szCs w:val="28"/>
          <w:lang w:val="it-IT"/>
        </w:rPr>
      </w:pPr>
      <w:r w:rsidRPr="0088541B">
        <w:rPr>
          <w:iCs/>
          <w:noProof/>
          <w:color w:val="000000" w:themeColor="text1"/>
          <w:sz w:val="28"/>
          <w:szCs w:val="28"/>
          <w:lang w:val="it-IT"/>
        </w:rPr>
        <w:t>- Tạo cơ chế pháp lý về các thông tin được công khai, áp dụng đồng bộ, thống nhất trong công tác đăng ký và quản lý nhà nước, tạo điều kiện tối đa cho các tổ chức, cá nhân có nhu cầu tìm hiểu được tiếp cận với thông tin về tình trạng pháp lý của tài sản bảo đảm và đăng ký biện pháp bảo đảm.</w:t>
      </w:r>
    </w:p>
    <w:p w14:paraId="39531C7F" w14:textId="227BBAD8" w:rsidR="00882E5C" w:rsidRPr="0088541B" w:rsidRDefault="006A5E1E" w:rsidP="0088541B">
      <w:pPr>
        <w:spacing w:before="60" w:after="60" w:line="312" w:lineRule="auto"/>
        <w:ind w:firstLine="720"/>
        <w:jc w:val="both"/>
        <w:rPr>
          <w:iCs/>
          <w:noProof/>
          <w:color w:val="000000" w:themeColor="text1"/>
          <w:sz w:val="28"/>
          <w:szCs w:val="28"/>
          <w:lang w:val="it-IT"/>
        </w:rPr>
      </w:pPr>
      <w:r w:rsidRPr="0088541B">
        <w:rPr>
          <w:iCs/>
          <w:noProof/>
          <w:color w:val="000000" w:themeColor="text1"/>
          <w:sz w:val="28"/>
          <w:szCs w:val="28"/>
          <w:lang w:val="it-IT"/>
        </w:rPr>
        <w:t>- X</w:t>
      </w:r>
      <w:r w:rsidR="00893E53" w:rsidRPr="0088541B">
        <w:rPr>
          <w:iCs/>
          <w:noProof/>
          <w:color w:val="000000" w:themeColor="text1"/>
          <w:sz w:val="28"/>
          <w:szCs w:val="28"/>
          <w:lang w:val="it-IT"/>
        </w:rPr>
        <w:t xml:space="preserve">ây dựng </w:t>
      </w:r>
      <w:r w:rsidR="004F0127" w:rsidRPr="0088541B">
        <w:rPr>
          <w:iCs/>
          <w:noProof/>
          <w:color w:val="000000" w:themeColor="text1"/>
          <w:sz w:val="28"/>
          <w:szCs w:val="28"/>
          <w:lang w:val="it-IT"/>
        </w:rPr>
        <w:t xml:space="preserve">cơ chế chia sẻ </w:t>
      </w:r>
      <w:r w:rsidR="00893E53" w:rsidRPr="0088541B">
        <w:rPr>
          <w:iCs/>
          <w:noProof/>
          <w:color w:val="000000" w:themeColor="text1"/>
          <w:sz w:val="28"/>
          <w:szCs w:val="28"/>
          <w:lang w:val="it-IT"/>
        </w:rPr>
        <w:t xml:space="preserve">và tích hợp được cơ sở dữ liệu tập trung về tình trạng pháp lý của tất cả các loại tài sản bảo đảm, tạo kết nối cơ sở dữ liệu về biện pháp bảo đảm với cơ sở dữ liệu về tài sản của các cơ quan đăng ký quyền sở hữu, </w:t>
      </w:r>
      <w:r w:rsidR="004F0127" w:rsidRPr="0088541B">
        <w:rPr>
          <w:iCs/>
          <w:noProof/>
          <w:color w:val="000000" w:themeColor="text1"/>
          <w:sz w:val="28"/>
          <w:szCs w:val="28"/>
          <w:lang w:val="it-IT"/>
        </w:rPr>
        <w:t xml:space="preserve">quyền sử dụng, </w:t>
      </w:r>
      <w:r w:rsidR="00893E53" w:rsidRPr="0088541B">
        <w:rPr>
          <w:iCs/>
          <w:noProof/>
          <w:color w:val="000000" w:themeColor="text1"/>
          <w:sz w:val="28"/>
          <w:szCs w:val="28"/>
          <w:lang w:val="it-IT"/>
        </w:rPr>
        <w:t>quyền lưu hành tài sản, cơ quan thi hành án dân sự</w:t>
      </w:r>
      <w:r w:rsidR="004F0127" w:rsidRPr="0088541B">
        <w:rPr>
          <w:iCs/>
          <w:noProof/>
          <w:color w:val="000000" w:themeColor="text1"/>
          <w:sz w:val="28"/>
          <w:szCs w:val="28"/>
          <w:lang w:val="it-IT"/>
        </w:rPr>
        <w:t xml:space="preserve"> và các cơ quan khác có liên quan như Tòa án nhân dân, Viện kiểm sát nhân dân, tổ chức hành nghề công chứng, điều tra viên..</w:t>
      </w:r>
      <w:r w:rsidR="00893E53" w:rsidRPr="0088541B">
        <w:rPr>
          <w:iCs/>
          <w:noProof/>
          <w:color w:val="000000" w:themeColor="text1"/>
          <w:sz w:val="28"/>
          <w:szCs w:val="28"/>
          <w:lang w:val="it-IT"/>
        </w:rPr>
        <w:t>Việc tổng hợp và kết nối thông tin về tài sản nêu trên nhằm tạo thuận lợi cho các cơ quan nhà nước trong công tác quản lý cũng như nắm bắt thông tin về tình trạng pháp lý của tài sản</w:t>
      </w:r>
      <w:r w:rsidR="005F5417" w:rsidRPr="0088541B">
        <w:rPr>
          <w:color w:val="000000" w:themeColor="text1"/>
          <w:sz w:val="28"/>
          <w:szCs w:val="28"/>
          <w:lang w:val="pt-BR"/>
        </w:rPr>
        <w:t>.</w:t>
      </w:r>
    </w:p>
    <w:p w14:paraId="4479189E"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2.3. Các giải pháp đề xuất để giải quyết vấn đề</w:t>
      </w:r>
    </w:p>
    <w:p w14:paraId="72C6D4A2" w14:textId="02CF27E5" w:rsidR="000A3429" w:rsidRPr="0088541B" w:rsidRDefault="000A3429" w:rsidP="0088541B">
      <w:pPr>
        <w:spacing w:before="60" w:after="60" w:line="312" w:lineRule="auto"/>
        <w:ind w:firstLine="720"/>
        <w:jc w:val="both"/>
        <w:rPr>
          <w:i/>
          <w:color w:val="000000" w:themeColor="text1"/>
          <w:sz w:val="28"/>
          <w:szCs w:val="28"/>
          <w:lang w:val="pt-BR"/>
        </w:rPr>
      </w:pPr>
      <w:r w:rsidRPr="0088541B">
        <w:rPr>
          <w:i/>
          <w:color w:val="000000" w:themeColor="text1"/>
          <w:sz w:val="28"/>
          <w:szCs w:val="28"/>
          <w:u w:val="single"/>
          <w:lang w:val="pt-BR"/>
        </w:rPr>
        <w:t>Giải pháp 1</w:t>
      </w:r>
      <w:r w:rsidRPr="0088541B">
        <w:rPr>
          <w:i/>
          <w:color w:val="000000" w:themeColor="text1"/>
          <w:sz w:val="28"/>
          <w:szCs w:val="28"/>
          <w:lang w:val="pt-BR"/>
        </w:rPr>
        <w:t xml:space="preserve">: </w:t>
      </w:r>
      <w:r w:rsidR="00FB4541" w:rsidRPr="0088541B">
        <w:rPr>
          <w:color w:val="000000" w:themeColor="text1"/>
          <w:sz w:val="28"/>
          <w:szCs w:val="28"/>
          <w:lang w:val="pt-BR"/>
        </w:rPr>
        <w:t>Giữ nguyên quy định tại Nghị định 102/2017/NĐ-CP.</w:t>
      </w:r>
    </w:p>
    <w:p w14:paraId="50D84E5A" w14:textId="77777777" w:rsidR="000A3429" w:rsidRPr="0088541B" w:rsidRDefault="000A3429" w:rsidP="0088541B">
      <w:pPr>
        <w:spacing w:before="60" w:after="60" w:line="312" w:lineRule="auto"/>
        <w:ind w:firstLine="720"/>
        <w:jc w:val="both"/>
        <w:rPr>
          <w:i/>
          <w:color w:val="000000" w:themeColor="text1"/>
          <w:sz w:val="28"/>
          <w:szCs w:val="28"/>
          <w:u w:val="single"/>
          <w:lang w:val="pt-BR"/>
        </w:rPr>
      </w:pPr>
      <w:r w:rsidRPr="0088541B">
        <w:rPr>
          <w:i/>
          <w:color w:val="000000" w:themeColor="text1"/>
          <w:sz w:val="28"/>
          <w:szCs w:val="28"/>
          <w:u w:val="single"/>
          <w:lang w:val="pt-BR"/>
        </w:rPr>
        <w:t xml:space="preserve">Giải pháp 2: </w:t>
      </w:r>
    </w:p>
    <w:p w14:paraId="1FE05ACE" w14:textId="77777777" w:rsidR="00050E0E" w:rsidRPr="0088541B" w:rsidRDefault="003A6E42" w:rsidP="00050E0E">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050E0E" w:rsidRPr="0088541B">
        <w:rPr>
          <w:color w:val="000000" w:themeColor="text1"/>
          <w:sz w:val="28"/>
          <w:szCs w:val="28"/>
          <w:lang w:val="pt-BR"/>
        </w:rPr>
        <w:t xml:space="preserve">Bổ sung quy định về </w:t>
      </w:r>
      <w:r w:rsidR="00050E0E">
        <w:rPr>
          <w:color w:val="000000" w:themeColor="text1"/>
          <w:sz w:val="28"/>
          <w:szCs w:val="28"/>
          <w:lang w:val="pt-BR"/>
        </w:rPr>
        <w:t xml:space="preserve">các nội dung cung cấp </w:t>
      </w:r>
      <w:r w:rsidR="00050E0E" w:rsidRPr="0088541B">
        <w:rPr>
          <w:color w:val="000000" w:themeColor="text1"/>
          <w:sz w:val="28"/>
          <w:szCs w:val="28"/>
          <w:lang w:val="pt-BR"/>
        </w:rPr>
        <w:t xml:space="preserve">thông tin, </w:t>
      </w:r>
      <w:r w:rsidR="00050E0E">
        <w:rPr>
          <w:color w:val="000000" w:themeColor="text1"/>
          <w:sz w:val="28"/>
          <w:szCs w:val="28"/>
          <w:lang w:val="pt-BR"/>
        </w:rPr>
        <w:t>cách thức yêu cầu cung cấp thông tin được thực hiện theo quy trình thống nhất, đặc biệt có có sở pháp lý trong trường hợp từ chối cung cấp thông tin, tránh việc tùy tiện của cơ quan, người có thẩm quyền trong khi xử lý công việc, đồng thời tránh việc kiện tụng, tranh chấp trong quá trình giải quyết.</w:t>
      </w:r>
    </w:p>
    <w:p w14:paraId="4811D3D2" w14:textId="4F5A37C5" w:rsidR="008F3319" w:rsidRPr="0088541B" w:rsidRDefault="008F3319" w:rsidP="00323C9E">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E44107">
        <w:rPr>
          <w:color w:val="000000" w:themeColor="text1"/>
          <w:sz w:val="28"/>
          <w:szCs w:val="28"/>
          <w:lang w:val="pt-BR"/>
        </w:rPr>
        <w:t xml:space="preserve">Tách bạch hoạt động cung cấp thông tin theo yêu cầu của cá nhân, tổ chức và </w:t>
      </w:r>
      <w:r w:rsidR="00F02B96" w:rsidRPr="00A136CA">
        <w:rPr>
          <w:iCs/>
          <w:sz w:val="27"/>
          <w:szCs w:val="27"/>
        </w:rPr>
        <w:t>hoạt động cung cấp thông tin</w:t>
      </w:r>
      <w:r w:rsidR="00F02B96" w:rsidRPr="0088541B">
        <w:rPr>
          <w:color w:val="000000" w:themeColor="text1"/>
          <w:sz w:val="28"/>
          <w:szCs w:val="28"/>
          <w:lang w:val="pt-BR"/>
        </w:rPr>
        <w:t xml:space="preserve"> </w:t>
      </w:r>
      <w:r w:rsidR="00BB053D">
        <w:rPr>
          <w:color w:val="000000" w:themeColor="text1"/>
          <w:sz w:val="28"/>
          <w:szCs w:val="28"/>
          <w:lang w:val="pt-BR"/>
        </w:rPr>
        <w:t>giữa cơ quan đăng ký với cơ quan, người có thẩm quyền</w:t>
      </w:r>
      <w:r w:rsidR="00382734">
        <w:rPr>
          <w:color w:val="000000" w:themeColor="text1"/>
          <w:sz w:val="28"/>
          <w:szCs w:val="28"/>
          <w:lang w:val="pt-BR"/>
        </w:rPr>
        <w:t xml:space="preserve">. Bổ sung quy định </w:t>
      </w:r>
      <w:r w:rsidR="00C9148F">
        <w:rPr>
          <w:color w:val="000000" w:themeColor="text1"/>
          <w:sz w:val="28"/>
          <w:szCs w:val="28"/>
          <w:lang w:val="pt-BR"/>
        </w:rPr>
        <w:t>cụ thể</w:t>
      </w:r>
      <w:r w:rsidR="00382734">
        <w:rPr>
          <w:color w:val="000000" w:themeColor="text1"/>
          <w:sz w:val="28"/>
          <w:szCs w:val="28"/>
          <w:lang w:val="pt-BR"/>
        </w:rPr>
        <w:t xml:space="preserve"> hơn </w:t>
      </w:r>
      <w:r w:rsidR="00164850" w:rsidRPr="0088541B">
        <w:rPr>
          <w:color w:val="000000" w:themeColor="text1"/>
          <w:sz w:val="28"/>
          <w:szCs w:val="28"/>
          <w:lang w:val="pt-BR"/>
        </w:rPr>
        <w:t xml:space="preserve">nhằm đảm bảo </w:t>
      </w:r>
      <w:r w:rsidR="005B4EB7" w:rsidRPr="0088541B">
        <w:rPr>
          <w:color w:val="000000" w:themeColor="text1"/>
          <w:sz w:val="28"/>
          <w:szCs w:val="28"/>
          <w:lang w:val="pt-BR"/>
        </w:rPr>
        <w:t>phương thức trao đổi thông tin, phương thức phối hợp nhằm kết nối, liên thông giữa các cơ quan, tổ chức, người có thẩm quyền trao đổi thông tin để việc kết nối, trao đổi được chia sẻ kịp thời mà không mất nhiều công sức, chi phí,</w:t>
      </w:r>
      <w:r w:rsidR="00323C9E">
        <w:rPr>
          <w:color w:val="000000" w:themeColor="text1"/>
          <w:sz w:val="28"/>
          <w:szCs w:val="28"/>
          <w:lang w:val="pt-BR"/>
        </w:rPr>
        <w:t xml:space="preserve"> thời gian và đạt hiệu quả cao nhằm </w:t>
      </w:r>
      <w:r w:rsidR="00164850" w:rsidRPr="0088541B">
        <w:rPr>
          <w:color w:val="000000" w:themeColor="text1"/>
          <w:sz w:val="28"/>
          <w:szCs w:val="28"/>
          <w:lang w:val="pt-BR"/>
        </w:rPr>
        <w:t>tối ưu hóa các quy định của pháp luật ứng dụng trong thực tiễn, bảo đảm</w:t>
      </w:r>
      <w:r w:rsidR="00223B86" w:rsidRPr="0088541B">
        <w:rPr>
          <w:color w:val="000000" w:themeColor="text1"/>
          <w:sz w:val="28"/>
          <w:szCs w:val="28"/>
          <w:lang w:val="pt-BR"/>
        </w:rPr>
        <w:t xml:space="preserve"> an toàn pháp lý</w:t>
      </w:r>
      <w:r w:rsidR="000D5B6A" w:rsidRPr="0088541B">
        <w:rPr>
          <w:color w:val="000000" w:themeColor="text1"/>
          <w:sz w:val="28"/>
          <w:szCs w:val="28"/>
          <w:lang w:val="pt-BR"/>
        </w:rPr>
        <w:t>, quyền và lợi ích hợp pháp</w:t>
      </w:r>
      <w:r w:rsidR="00223B86" w:rsidRPr="0088541B">
        <w:rPr>
          <w:color w:val="000000" w:themeColor="text1"/>
          <w:sz w:val="28"/>
          <w:szCs w:val="28"/>
          <w:lang w:val="pt-BR"/>
        </w:rPr>
        <w:t xml:space="preserve"> cho các chủ thể </w:t>
      </w:r>
      <w:r w:rsidR="00164850" w:rsidRPr="0088541B">
        <w:rPr>
          <w:color w:val="000000" w:themeColor="text1"/>
          <w:sz w:val="28"/>
          <w:szCs w:val="28"/>
          <w:lang w:val="pt-BR"/>
        </w:rPr>
        <w:t>khi tham gia vào quan hệ bảo đảm thực hiện nghĩa vụ và đăng ký biện pháp bảo đảm.</w:t>
      </w:r>
    </w:p>
    <w:p w14:paraId="389FE3ED" w14:textId="66A4DCD2"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2.4. Đánh giá tác động của các giải pháp đối với đối tượng chịu sự tác động trực tiếp của chính sách và các đối tượng khác có liên quan</w:t>
      </w:r>
      <w:r w:rsidR="00DC6E04">
        <w:rPr>
          <w:color w:val="000000" w:themeColor="text1"/>
          <w:sz w:val="28"/>
          <w:szCs w:val="28"/>
          <w:lang w:val="pt-BR"/>
        </w:rPr>
        <w:t>.</w:t>
      </w:r>
    </w:p>
    <w:p w14:paraId="68F7D5AF" w14:textId="528E31D9" w:rsidR="00457FAF" w:rsidRPr="0088541B" w:rsidRDefault="000A3429" w:rsidP="0088541B">
      <w:pPr>
        <w:spacing w:before="60" w:after="60" w:line="312" w:lineRule="auto"/>
        <w:ind w:firstLine="720"/>
        <w:jc w:val="both"/>
        <w:rPr>
          <w:i/>
          <w:color w:val="000000" w:themeColor="text1"/>
          <w:sz w:val="28"/>
          <w:szCs w:val="28"/>
          <w:u w:val="single"/>
          <w:lang w:val="pt-BR"/>
        </w:rPr>
      </w:pPr>
      <w:r w:rsidRPr="0088541B">
        <w:rPr>
          <w:i/>
          <w:color w:val="000000" w:themeColor="text1"/>
          <w:sz w:val="28"/>
          <w:szCs w:val="28"/>
          <w:u w:val="single"/>
          <w:lang w:val="pt-BR"/>
        </w:rPr>
        <w:t>Giải pháp 1</w:t>
      </w:r>
      <w:r w:rsidRPr="0088541B">
        <w:rPr>
          <w:color w:val="000000" w:themeColor="text1"/>
          <w:sz w:val="28"/>
          <w:szCs w:val="28"/>
          <w:lang w:val="pt-BR"/>
        </w:rPr>
        <w:t xml:space="preserve">: </w:t>
      </w:r>
      <w:r w:rsidR="00283324" w:rsidRPr="0088541B">
        <w:rPr>
          <w:color w:val="000000" w:themeColor="text1"/>
          <w:sz w:val="28"/>
          <w:szCs w:val="28"/>
          <w:lang w:val="pt-BR"/>
        </w:rPr>
        <w:t>Giữ nguyên quy định tại Nghị định 102/2017/NĐ-CP</w:t>
      </w:r>
    </w:p>
    <w:p w14:paraId="06CD8B92" w14:textId="29C61089" w:rsidR="00457FAF" w:rsidRPr="0088541B" w:rsidRDefault="00457FAF" w:rsidP="0088541B">
      <w:pPr>
        <w:spacing w:before="60" w:after="60" w:line="312" w:lineRule="auto"/>
        <w:ind w:firstLine="720"/>
        <w:jc w:val="both"/>
        <w:rPr>
          <w:iCs/>
          <w:color w:val="000000" w:themeColor="text1"/>
          <w:sz w:val="28"/>
          <w:szCs w:val="28"/>
          <w:lang w:val="pt-BR"/>
        </w:rPr>
      </w:pPr>
      <w:r w:rsidRPr="0088541B">
        <w:rPr>
          <w:i/>
          <w:color w:val="000000" w:themeColor="text1"/>
          <w:sz w:val="28"/>
          <w:szCs w:val="28"/>
          <w:lang w:val="pt-BR"/>
        </w:rPr>
        <w:t>Tác động tích cực:</w:t>
      </w:r>
      <w:r w:rsidR="00283324" w:rsidRPr="0088541B">
        <w:rPr>
          <w:iCs/>
          <w:color w:val="000000" w:themeColor="text1"/>
          <w:sz w:val="28"/>
          <w:szCs w:val="28"/>
          <w:lang w:val="pt-BR"/>
        </w:rPr>
        <w:t xml:space="preserve"> Không phát sinh chi phí khi thực hiện kết nối, chia sẻ, chi phí cho các giải pháp tích hợp và nâng cấp kỹ thuật phần mềm đăng ký trực tuyến, cơ sở dữ liệu điện tử.</w:t>
      </w:r>
    </w:p>
    <w:p w14:paraId="00324600" w14:textId="5C27CA46" w:rsidR="00A46E7D" w:rsidRPr="0088541B" w:rsidRDefault="005E753A" w:rsidP="0088541B">
      <w:pPr>
        <w:spacing w:beforeLines="60" w:before="144" w:after="60" w:line="312" w:lineRule="auto"/>
        <w:ind w:firstLine="720"/>
        <w:jc w:val="both"/>
        <w:rPr>
          <w:rFonts w:eastAsia="SimSun"/>
          <w:color w:val="000000" w:themeColor="text1"/>
          <w:sz w:val="28"/>
          <w:szCs w:val="28"/>
          <w:lang w:val="pt-BR" w:eastAsia="zh-CN"/>
        </w:rPr>
      </w:pPr>
      <w:r w:rsidRPr="0088541B">
        <w:rPr>
          <w:i/>
          <w:color w:val="000000" w:themeColor="text1"/>
          <w:sz w:val="28"/>
          <w:szCs w:val="28"/>
          <w:lang w:val="pt-BR"/>
        </w:rPr>
        <w:t>Tác động tiêu cực:</w:t>
      </w:r>
      <w:r w:rsidR="00A46E7D" w:rsidRPr="0088541B">
        <w:rPr>
          <w:i/>
          <w:color w:val="000000" w:themeColor="text1"/>
          <w:sz w:val="28"/>
          <w:szCs w:val="28"/>
          <w:lang w:val="pt-BR"/>
        </w:rPr>
        <w:t xml:space="preserve"> </w:t>
      </w:r>
      <w:r w:rsidR="00A46E7D" w:rsidRPr="0088541B">
        <w:rPr>
          <w:color w:val="000000" w:themeColor="text1"/>
          <w:sz w:val="28"/>
          <w:szCs w:val="28"/>
          <w:lang w:val="pt-BR"/>
        </w:rPr>
        <w:t xml:space="preserve">Việc các cơ quan, tổ chức nắm giữ thông tin về tình trạng pháp lý của tài sản bảo đảm nhưng chưa có sự kết nối, chia sẻ thông tin với nhau </w:t>
      </w:r>
      <w:r w:rsidR="007A3CFF" w:rsidRPr="0088541B">
        <w:rPr>
          <w:color w:val="000000" w:themeColor="text1"/>
          <w:sz w:val="28"/>
          <w:szCs w:val="28"/>
          <w:lang w:val="pt-BR"/>
        </w:rPr>
        <w:t xml:space="preserve">kịp thời </w:t>
      </w:r>
      <w:r w:rsidR="00A46E7D" w:rsidRPr="0088541B">
        <w:rPr>
          <w:color w:val="000000" w:themeColor="text1"/>
          <w:sz w:val="28"/>
          <w:szCs w:val="28"/>
          <w:lang w:val="pt-BR"/>
        </w:rPr>
        <w:t>dẫn đến tình trạng thông tin về tình trạng pháp lý của tài sản bảo đảm không đầy đủ</w:t>
      </w:r>
      <w:r w:rsidR="001E4F4F" w:rsidRPr="0088541B">
        <w:rPr>
          <w:color w:val="000000" w:themeColor="text1"/>
          <w:sz w:val="28"/>
          <w:szCs w:val="28"/>
          <w:lang w:val="pt-BR"/>
        </w:rPr>
        <w:t>, thậm chí cản trở việc thực hiên các quyền dân sự của người dân</w:t>
      </w:r>
      <w:r w:rsidR="00A46E7D" w:rsidRPr="0088541B">
        <w:rPr>
          <w:color w:val="000000" w:themeColor="text1"/>
          <w:sz w:val="28"/>
          <w:szCs w:val="28"/>
          <w:lang w:val="pt-BR"/>
        </w:rPr>
        <w:t>.</w:t>
      </w:r>
      <w:r w:rsidR="007A3CFF" w:rsidRPr="0088541B">
        <w:rPr>
          <w:color w:val="000000" w:themeColor="text1"/>
          <w:sz w:val="28"/>
          <w:szCs w:val="28"/>
          <w:lang w:val="pt-BR"/>
        </w:rPr>
        <w:t xml:space="preserve"> Việc không tương tác ứng dụng công nghệ thông tin kịp thời dẫn đến việc giải quyết công việc bị ách tắc, không đáp ứng được yêu cầu ngăn chặn kịp thời, giảm thiểu rủi ro pháp lý.</w:t>
      </w:r>
    </w:p>
    <w:p w14:paraId="47977653" w14:textId="38FC8388" w:rsidR="00457FAF" w:rsidRPr="0088541B" w:rsidRDefault="000A3429" w:rsidP="0088541B">
      <w:pPr>
        <w:spacing w:before="60" w:after="60" w:line="312" w:lineRule="auto"/>
        <w:ind w:firstLine="720"/>
        <w:jc w:val="both"/>
        <w:rPr>
          <w:color w:val="000000" w:themeColor="text1"/>
          <w:sz w:val="28"/>
          <w:szCs w:val="28"/>
          <w:lang w:val="pt-BR"/>
        </w:rPr>
      </w:pPr>
      <w:r w:rsidRPr="0088541B">
        <w:rPr>
          <w:i/>
          <w:color w:val="000000" w:themeColor="text1"/>
          <w:sz w:val="28"/>
          <w:szCs w:val="28"/>
          <w:u w:val="single"/>
          <w:lang w:val="pt-BR"/>
        </w:rPr>
        <w:t xml:space="preserve">Giải pháp 2: </w:t>
      </w:r>
      <w:r w:rsidR="00275970" w:rsidRPr="0088541B">
        <w:rPr>
          <w:color w:val="000000" w:themeColor="text1"/>
          <w:sz w:val="28"/>
          <w:szCs w:val="28"/>
          <w:lang w:val="pt-BR"/>
        </w:rPr>
        <w:t xml:space="preserve">Bổ sung quy định về </w:t>
      </w:r>
      <w:r w:rsidR="00A436F2">
        <w:rPr>
          <w:color w:val="000000" w:themeColor="text1"/>
          <w:sz w:val="28"/>
          <w:szCs w:val="28"/>
          <w:lang w:val="pt-BR"/>
        </w:rPr>
        <w:t xml:space="preserve">nội dung cung cấp </w:t>
      </w:r>
      <w:r w:rsidR="00275970" w:rsidRPr="0088541B">
        <w:rPr>
          <w:color w:val="000000" w:themeColor="text1"/>
          <w:sz w:val="28"/>
          <w:szCs w:val="28"/>
          <w:lang w:val="pt-BR"/>
        </w:rPr>
        <w:t>thông tin</w:t>
      </w:r>
      <w:r w:rsidR="009D68EE" w:rsidRPr="0088541B">
        <w:rPr>
          <w:color w:val="000000" w:themeColor="text1"/>
          <w:sz w:val="28"/>
          <w:szCs w:val="28"/>
          <w:lang w:val="pt-BR"/>
        </w:rPr>
        <w:t xml:space="preserve">, </w:t>
      </w:r>
      <w:r w:rsidR="00A436F2">
        <w:rPr>
          <w:color w:val="000000" w:themeColor="text1"/>
          <w:sz w:val="28"/>
          <w:szCs w:val="28"/>
          <w:lang w:val="pt-BR"/>
        </w:rPr>
        <w:t>cách thức yêu cầu cung cấp thông tin</w:t>
      </w:r>
      <w:r w:rsidR="009D68EE" w:rsidRPr="0088541B">
        <w:rPr>
          <w:color w:val="000000" w:themeColor="text1"/>
          <w:sz w:val="28"/>
          <w:szCs w:val="28"/>
          <w:lang w:val="pt-BR"/>
        </w:rPr>
        <w:t xml:space="preserve">, </w:t>
      </w:r>
      <w:r w:rsidR="00512A7F">
        <w:rPr>
          <w:color w:val="000000" w:themeColor="text1"/>
          <w:sz w:val="28"/>
          <w:szCs w:val="28"/>
          <w:lang w:val="pt-BR"/>
        </w:rPr>
        <w:t xml:space="preserve">quy định từ chối cung cấp thông tin nhằm có căn cứ pháp lý rõ ràng, minh bạch hơn trong việc thực hiện; </w:t>
      </w:r>
      <w:r w:rsidR="009D68EE" w:rsidRPr="0088541B">
        <w:rPr>
          <w:color w:val="000000" w:themeColor="text1"/>
          <w:sz w:val="28"/>
          <w:szCs w:val="28"/>
          <w:lang w:val="pt-BR"/>
        </w:rPr>
        <w:t>quy địn</w:t>
      </w:r>
      <w:r w:rsidR="00D12160" w:rsidRPr="0088541B">
        <w:rPr>
          <w:color w:val="000000" w:themeColor="text1"/>
          <w:sz w:val="28"/>
          <w:szCs w:val="28"/>
          <w:lang w:val="pt-BR"/>
        </w:rPr>
        <w:t>h</w:t>
      </w:r>
      <w:r w:rsidR="009D68EE" w:rsidRPr="0088541B">
        <w:rPr>
          <w:color w:val="000000" w:themeColor="text1"/>
          <w:sz w:val="28"/>
          <w:szCs w:val="28"/>
          <w:lang w:val="pt-BR"/>
        </w:rPr>
        <w:t xml:space="preserve"> tiêu chí tra cứu cung cấp thông tin, phạm vi các nội dung trao đổi thông tin</w:t>
      </w:r>
      <w:r w:rsidR="006E76F9" w:rsidRPr="0088541B">
        <w:rPr>
          <w:color w:val="000000" w:themeColor="text1"/>
          <w:sz w:val="28"/>
          <w:szCs w:val="28"/>
          <w:lang w:val="pt-BR"/>
        </w:rPr>
        <w:t>. Đ</w:t>
      </w:r>
      <w:r w:rsidR="009D68EE" w:rsidRPr="0088541B">
        <w:rPr>
          <w:color w:val="000000" w:themeColor="text1"/>
          <w:sz w:val="28"/>
          <w:szCs w:val="28"/>
          <w:lang w:val="pt-BR"/>
        </w:rPr>
        <w:t xml:space="preserve">ồng thời tạo cơ chế </w:t>
      </w:r>
      <w:r w:rsidR="005147A4">
        <w:rPr>
          <w:color w:val="000000" w:themeColor="text1"/>
          <w:sz w:val="28"/>
          <w:szCs w:val="28"/>
          <w:lang w:val="pt-BR"/>
        </w:rPr>
        <w:t>tự tra cứu</w:t>
      </w:r>
      <w:r w:rsidR="003F0626">
        <w:rPr>
          <w:color w:val="000000" w:themeColor="text1"/>
          <w:sz w:val="28"/>
          <w:szCs w:val="28"/>
          <w:lang w:val="pt-BR"/>
        </w:rPr>
        <w:t xml:space="preserve"> thông tin</w:t>
      </w:r>
      <w:r w:rsidR="0087045F">
        <w:rPr>
          <w:color w:val="000000" w:themeColor="text1"/>
          <w:sz w:val="28"/>
          <w:szCs w:val="28"/>
          <w:lang w:val="pt-BR"/>
        </w:rPr>
        <w:t xml:space="preserve"> kịp thời thông qua việc cấp mã số sử dụng cơ sở dữ liệu </w:t>
      </w:r>
      <w:r w:rsidR="009D68EE" w:rsidRPr="0088541B">
        <w:rPr>
          <w:color w:val="000000" w:themeColor="text1"/>
          <w:sz w:val="28"/>
          <w:szCs w:val="28"/>
          <w:lang w:val="pt-BR"/>
        </w:rPr>
        <w:t>để chia sẻ, kết nối thông tin giữa c</w:t>
      </w:r>
      <w:r w:rsidR="009B3973" w:rsidRPr="0088541B">
        <w:rPr>
          <w:color w:val="000000" w:themeColor="text1"/>
          <w:sz w:val="28"/>
          <w:szCs w:val="28"/>
          <w:lang w:val="pt-BR"/>
        </w:rPr>
        <w:t>ác</w:t>
      </w:r>
      <w:r w:rsidR="009D68EE" w:rsidRPr="0088541B">
        <w:rPr>
          <w:color w:val="000000" w:themeColor="text1"/>
          <w:sz w:val="28"/>
          <w:szCs w:val="28"/>
          <w:lang w:val="pt-BR"/>
        </w:rPr>
        <w:t xml:space="preserve"> cơ quan đăng ký, cơ quan, tổ chức, người có thẩm quyền trao đổi thông tin</w:t>
      </w:r>
      <w:r w:rsidR="00300D69" w:rsidRPr="0088541B">
        <w:rPr>
          <w:color w:val="000000" w:themeColor="text1"/>
          <w:sz w:val="28"/>
          <w:szCs w:val="28"/>
          <w:lang w:val="pt-BR"/>
        </w:rPr>
        <w:t>.</w:t>
      </w:r>
    </w:p>
    <w:p w14:paraId="227B92A9" w14:textId="77777777" w:rsidR="00B936EC" w:rsidRPr="0088541B" w:rsidRDefault="00457FAF" w:rsidP="0088541B">
      <w:pPr>
        <w:spacing w:beforeLines="60" w:before="144" w:after="60" w:line="312" w:lineRule="auto"/>
        <w:ind w:firstLine="720"/>
        <w:jc w:val="both"/>
        <w:rPr>
          <w:iCs/>
          <w:color w:val="000000" w:themeColor="text1"/>
          <w:sz w:val="28"/>
          <w:szCs w:val="28"/>
          <w:lang w:val="pt-BR"/>
        </w:rPr>
      </w:pPr>
      <w:r w:rsidRPr="0088541B">
        <w:rPr>
          <w:i/>
          <w:color w:val="000000" w:themeColor="text1"/>
          <w:sz w:val="28"/>
          <w:szCs w:val="28"/>
          <w:lang w:val="pt-BR"/>
        </w:rPr>
        <w:t>Tác động tích cực:</w:t>
      </w:r>
      <w:r w:rsidR="00D05427" w:rsidRPr="0088541B">
        <w:rPr>
          <w:iCs/>
          <w:color w:val="000000" w:themeColor="text1"/>
          <w:sz w:val="28"/>
          <w:szCs w:val="28"/>
          <w:lang w:val="pt-BR"/>
        </w:rPr>
        <w:t xml:space="preserve"> </w:t>
      </w:r>
    </w:p>
    <w:p w14:paraId="36DB13E4" w14:textId="434618D0" w:rsidR="005D42EC" w:rsidRPr="0088541B" w:rsidRDefault="00B936EC" w:rsidP="0088541B">
      <w:pPr>
        <w:spacing w:beforeLines="60" w:before="144" w:after="60" w:line="312" w:lineRule="auto"/>
        <w:ind w:firstLine="720"/>
        <w:jc w:val="both"/>
        <w:rPr>
          <w:color w:val="000000" w:themeColor="text1"/>
          <w:sz w:val="28"/>
          <w:szCs w:val="28"/>
          <w:lang w:val="de-DE"/>
        </w:rPr>
      </w:pPr>
      <w:r w:rsidRPr="0088541B">
        <w:rPr>
          <w:iCs/>
          <w:color w:val="000000" w:themeColor="text1"/>
          <w:sz w:val="28"/>
          <w:szCs w:val="28"/>
          <w:lang w:val="pt-BR"/>
        </w:rPr>
        <w:t xml:space="preserve">- </w:t>
      </w:r>
      <w:r w:rsidR="00EC0A4D" w:rsidRPr="0088541B">
        <w:rPr>
          <w:iCs/>
          <w:color w:val="000000" w:themeColor="text1"/>
          <w:sz w:val="28"/>
          <w:szCs w:val="28"/>
          <w:lang w:val="pt-BR"/>
        </w:rPr>
        <w:t>Tạ</w:t>
      </w:r>
      <w:r w:rsidR="007D286F" w:rsidRPr="0088541B">
        <w:rPr>
          <w:iCs/>
          <w:color w:val="000000" w:themeColor="text1"/>
          <w:sz w:val="28"/>
          <w:szCs w:val="28"/>
          <w:lang w:val="pt-BR"/>
        </w:rPr>
        <w:t>o</w:t>
      </w:r>
      <w:r w:rsidR="00EC0A4D" w:rsidRPr="0088541B">
        <w:rPr>
          <w:iCs/>
          <w:color w:val="000000" w:themeColor="text1"/>
          <w:sz w:val="28"/>
          <w:szCs w:val="28"/>
          <w:lang w:val="pt-BR"/>
        </w:rPr>
        <w:t xml:space="preserve"> cơ chế pháp lý thông thoáng, tạo điều kiện cho mọi tổ chức, cá nhân được ứng dụng công nghệ thông tin ở ở mức cao nhất để đáp ứng nhu cầu tìm hiểu thông tin chính xác, kịp thời, hiệu quả</w:t>
      </w:r>
      <w:r w:rsidR="006E76F9" w:rsidRPr="0088541B">
        <w:rPr>
          <w:iCs/>
          <w:color w:val="000000" w:themeColor="text1"/>
          <w:sz w:val="28"/>
          <w:szCs w:val="28"/>
          <w:lang w:val="pt-BR"/>
        </w:rPr>
        <w:t>, tăng cường khả năng tiếp cận tín dụng nhanh và an toàn nhất</w:t>
      </w:r>
      <w:r w:rsidR="005D42EC" w:rsidRPr="0088541B">
        <w:rPr>
          <w:iCs/>
          <w:color w:val="000000" w:themeColor="text1"/>
          <w:sz w:val="28"/>
          <w:szCs w:val="28"/>
          <w:lang w:val="pt-BR"/>
        </w:rPr>
        <w:t xml:space="preserve">. Qua đó giảm thiểu </w:t>
      </w:r>
      <w:r w:rsidR="005D42EC" w:rsidRPr="0088541B">
        <w:rPr>
          <w:color w:val="000000" w:themeColor="text1"/>
          <w:sz w:val="28"/>
          <w:szCs w:val="28"/>
          <w:lang w:val="de-DE"/>
        </w:rPr>
        <w:t>tranh chấp về quyền sở hữu, quyền sử dụng tài sản là nguyên nhân làm phát sinh những xung đột trong các quan hệ xã hội chính là do các bên thiếu thông tin về tình trạng pháp lý của tài sản đang được dùng để bảo đảm thực hiện nghĩa vụ dân sự tại thời điểm giao kết hợp đồng mua bán, chuyển nhượng.</w:t>
      </w:r>
    </w:p>
    <w:p w14:paraId="0F931248" w14:textId="3592A89A" w:rsidR="00E64545" w:rsidRPr="0088541B" w:rsidRDefault="00B936EC" w:rsidP="0088541B">
      <w:pPr>
        <w:spacing w:beforeLines="60" w:before="144" w:after="60" w:line="312" w:lineRule="auto"/>
        <w:ind w:firstLine="720"/>
        <w:jc w:val="both"/>
        <w:rPr>
          <w:rFonts w:eastAsia="SimSun"/>
          <w:color w:val="000000" w:themeColor="text1"/>
          <w:sz w:val="28"/>
          <w:szCs w:val="28"/>
          <w:lang w:val="pt-BR" w:eastAsia="zh-CN"/>
        </w:rPr>
      </w:pPr>
      <w:r w:rsidRPr="0088541B">
        <w:rPr>
          <w:color w:val="000000" w:themeColor="text1"/>
          <w:sz w:val="28"/>
          <w:szCs w:val="28"/>
          <w:lang w:val="de-DE"/>
        </w:rPr>
        <w:t xml:space="preserve">- </w:t>
      </w:r>
      <w:r w:rsidR="00E64545" w:rsidRPr="0088541B">
        <w:rPr>
          <w:iCs/>
          <w:noProof/>
          <w:color w:val="000000" w:themeColor="text1"/>
          <w:sz w:val="28"/>
          <w:szCs w:val="28"/>
          <w:lang w:val="it-IT"/>
        </w:rPr>
        <w:t xml:space="preserve">Việc tổng hợp và kết nối thông tin về tài sản nêu trên nhằm tạo thuận lợi cho các cơ quan nhà nước trong công tác quản lý cũng như nắm bắt thông tin về tình trạng pháp lý của tài sản. Thông qua cơ chế liên thông, truy cập vào cơ sở dữ liệu để trao đổi thông tin </w:t>
      </w:r>
      <w:r w:rsidR="00E64545" w:rsidRPr="0088541B">
        <w:rPr>
          <w:color w:val="000000" w:themeColor="text1"/>
          <w:sz w:val="28"/>
          <w:szCs w:val="28"/>
          <w:lang w:val="pt-BR"/>
        </w:rPr>
        <w:t xml:space="preserve">giúp các cơ quan này thực hiện tốt nhiệm vụ quản lý nhà nước của mình, đồng thời tránh cho việc người dân phải đi lại nhiều nơi hoặc phải cung cấp đồng thời nhiều loại giấy tờ giống nhau cho nhiều cơ quan khác nhau. </w:t>
      </w:r>
      <w:r w:rsidR="00A556E3" w:rsidRPr="0088541B">
        <w:rPr>
          <w:color w:val="000000" w:themeColor="text1"/>
          <w:sz w:val="28"/>
          <w:szCs w:val="28"/>
          <w:lang w:val="pt-BR"/>
        </w:rPr>
        <w:t>Bên cạnh đó</w:t>
      </w:r>
      <w:r w:rsidR="00BE26CC" w:rsidRPr="0088541B">
        <w:rPr>
          <w:color w:val="000000" w:themeColor="text1"/>
          <w:sz w:val="28"/>
          <w:szCs w:val="28"/>
          <w:lang w:val="pt-BR"/>
        </w:rPr>
        <w:t>, giảm thiểu các thủ tục</w:t>
      </w:r>
      <w:r w:rsidR="009A6C0B" w:rsidRPr="0088541B">
        <w:rPr>
          <w:color w:val="000000" w:themeColor="text1"/>
          <w:sz w:val="28"/>
          <w:szCs w:val="28"/>
          <w:lang w:val="pt-BR"/>
        </w:rPr>
        <w:t xml:space="preserve">, </w:t>
      </w:r>
      <w:r w:rsidR="00CB337F" w:rsidRPr="0088541B">
        <w:rPr>
          <w:color w:val="000000" w:themeColor="text1"/>
          <w:sz w:val="28"/>
          <w:szCs w:val="28"/>
          <w:lang w:val="pt-BR"/>
        </w:rPr>
        <w:t xml:space="preserve">giảm </w:t>
      </w:r>
      <w:r w:rsidR="009A6C0B" w:rsidRPr="0088541B">
        <w:rPr>
          <w:color w:val="000000" w:themeColor="text1"/>
          <w:sz w:val="28"/>
          <w:szCs w:val="28"/>
          <w:lang w:val="pt-BR"/>
        </w:rPr>
        <w:t xml:space="preserve">phát sinh chi phí về thời gian, công sức, đáp ứng được biện pháp ngăn chặn kịp thời </w:t>
      </w:r>
      <w:r w:rsidR="00CB337F" w:rsidRPr="0088541B">
        <w:rPr>
          <w:color w:val="000000" w:themeColor="text1"/>
          <w:sz w:val="28"/>
          <w:szCs w:val="28"/>
          <w:lang w:val="pt-BR"/>
        </w:rPr>
        <w:t xml:space="preserve">của cơ quan nhà nước </w:t>
      </w:r>
      <w:r w:rsidR="009A6C0B" w:rsidRPr="0088541B">
        <w:rPr>
          <w:color w:val="000000" w:themeColor="text1"/>
          <w:sz w:val="28"/>
          <w:szCs w:val="28"/>
          <w:lang w:val="pt-BR"/>
        </w:rPr>
        <w:t xml:space="preserve">và cũng đảm bảo được quyền và lợi ích của các bên khi thực hiện những thủ tục cần thiết để thực hiện quyền dân sự của mình. </w:t>
      </w:r>
    </w:p>
    <w:p w14:paraId="04A1AC36" w14:textId="044156D5" w:rsidR="00D05427" w:rsidRPr="0088541B" w:rsidRDefault="00D05427" w:rsidP="0088541B">
      <w:pPr>
        <w:spacing w:before="60" w:after="60" w:line="312" w:lineRule="auto"/>
        <w:ind w:firstLine="720"/>
        <w:jc w:val="both"/>
        <w:rPr>
          <w:iCs/>
          <w:color w:val="000000" w:themeColor="text1"/>
          <w:sz w:val="28"/>
          <w:szCs w:val="28"/>
          <w:lang w:val="pt-BR"/>
        </w:rPr>
      </w:pPr>
      <w:r w:rsidRPr="0088541B">
        <w:rPr>
          <w:i/>
          <w:color w:val="000000" w:themeColor="text1"/>
          <w:sz w:val="28"/>
          <w:szCs w:val="28"/>
          <w:lang w:val="pt-BR"/>
        </w:rPr>
        <w:t>Tác động tiêu cực:</w:t>
      </w:r>
      <w:r w:rsidRPr="0088541B">
        <w:rPr>
          <w:iCs/>
          <w:color w:val="000000" w:themeColor="text1"/>
          <w:sz w:val="28"/>
          <w:szCs w:val="28"/>
          <w:lang w:val="pt-BR"/>
        </w:rPr>
        <w:t xml:space="preserve"> </w:t>
      </w:r>
    </w:p>
    <w:p w14:paraId="5E62F748" w14:textId="52A470A8" w:rsidR="00D05427" w:rsidRPr="0088541B" w:rsidRDefault="00D05427" w:rsidP="0088541B">
      <w:pPr>
        <w:spacing w:beforeLines="60" w:before="144" w:after="60" w:line="312" w:lineRule="auto"/>
        <w:ind w:firstLine="720"/>
        <w:jc w:val="both"/>
        <w:rPr>
          <w:rFonts w:eastAsia="SimSun"/>
          <w:iCs/>
          <w:color w:val="000000" w:themeColor="text1"/>
          <w:sz w:val="28"/>
          <w:szCs w:val="28"/>
          <w:lang w:val="pt-BR" w:eastAsia="zh-CN"/>
        </w:rPr>
      </w:pPr>
      <w:r w:rsidRPr="0088541B">
        <w:rPr>
          <w:rFonts w:eastAsia="SimSun"/>
          <w:color w:val="000000" w:themeColor="text1"/>
          <w:sz w:val="28"/>
          <w:szCs w:val="28"/>
          <w:lang w:val="pt-BR" w:eastAsia="zh-CN"/>
        </w:rPr>
        <w:t xml:space="preserve">Phát sinh chi phí của </w:t>
      </w:r>
      <w:r w:rsidRPr="0088541B">
        <w:rPr>
          <w:color w:val="000000" w:themeColor="text1"/>
          <w:sz w:val="28"/>
          <w:szCs w:val="28"/>
          <w:lang w:val="pt-BR"/>
        </w:rPr>
        <w:t>cơ quan, tổ chức, cá nhân có liên quan</w:t>
      </w:r>
      <w:r w:rsidRPr="0088541B">
        <w:rPr>
          <w:rFonts w:eastAsia="SimSun"/>
          <w:color w:val="000000" w:themeColor="text1"/>
          <w:sz w:val="28"/>
          <w:szCs w:val="28"/>
          <w:lang w:val="pt-BR" w:eastAsia="zh-CN"/>
        </w:rPr>
        <w:t xml:space="preserve"> trong việc trao đổi, chia sẻ thông tin về tình trạng pháp lý của tài sản bảo đảm</w:t>
      </w:r>
      <w:r w:rsidRPr="0088541B">
        <w:rPr>
          <w:color w:val="000000" w:themeColor="text1"/>
          <w:sz w:val="28"/>
          <w:szCs w:val="28"/>
          <w:lang w:val="pt-BR"/>
        </w:rPr>
        <w:t>; chưa có đánh giá về tính bảo mật khi thực hiện chia sẻ dữ liệu.</w:t>
      </w:r>
    </w:p>
    <w:p w14:paraId="3C72EF68"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2.5. Kiến nghị giải pháp lựa chọn</w:t>
      </w:r>
    </w:p>
    <w:p w14:paraId="4FB79305" w14:textId="0E8F9D42" w:rsidR="00882E5C" w:rsidRPr="0088541B" w:rsidRDefault="00FA3CD3"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Giải pháp lựa chọn: Giải pháp 2</w:t>
      </w:r>
      <w:r w:rsidR="009173D8" w:rsidRPr="0088541B">
        <w:rPr>
          <w:color w:val="000000" w:themeColor="text1"/>
          <w:sz w:val="28"/>
          <w:szCs w:val="28"/>
          <w:lang w:val="pt-BR"/>
        </w:rPr>
        <w:t xml:space="preserve"> như đã nêu ở trên</w:t>
      </w:r>
      <w:r w:rsidR="00051B55" w:rsidRPr="0088541B">
        <w:rPr>
          <w:color w:val="000000" w:themeColor="text1"/>
          <w:sz w:val="28"/>
          <w:szCs w:val="28"/>
          <w:lang w:val="pt-BR"/>
        </w:rPr>
        <w:t xml:space="preserve">, quy </w:t>
      </w:r>
      <w:r w:rsidR="003374DC" w:rsidRPr="0088541B">
        <w:rPr>
          <w:color w:val="000000" w:themeColor="text1"/>
          <w:sz w:val="28"/>
          <w:szCs w:val="28"/>
          <w:lang w:val="pt-BR"/>
        </w:rPr>
        <w:t>định theo hướng:</w:t>
      </w:r>
    </w:p>
    <w:p w14:paraId="6F07CA5D" w14:textId="7ABD0CE4" w:rsidR="00EE1198" w:rsidRPr="0088541B" w:rsidRDefault="0039210A" w:rsidP="00EE1198">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(i) </w:t>
      </w:r>
      <w:r w:rsidR="00EE1198" w:rsidRPr="0088541B">
        <w:rPr>
          <w:color w:val="000000" w:themeColor="text1"/>
          <w:sz w:val="28"/>
          <w:szCs w:val="28"/>
          <w:lang w:val="pt-BR"/>
        </w:rPr>
        <w:t>Bổ sung quy định</w:t>
      </w:r>
      <w:r w:rsidR="00EE1198">
        <w:rPr>
          <w:color w:val="000000" w:themeColor="text1"/>
          <w:sz w:val="28"/>
          <w:szCs w:val="28"/>
          <w:lang w:val="pt-BR"/>
        </w:rPr>
        <w:t xml:space="preserve"> rõ ràng hơn về</w:t>
      </w:r>
      <w:r w:rsidR="00EE1198" w:rsidRPr="0088541B">
        <w:rPr>
          <w:color w:val="000000" w:themeColor="text1"/>
          <w:sz w:val="28"/>
          <w:szCs w:val="28"/>
          <w:lang w:val="pt-BR"/>
        </w:rPr>
        <w:t xml:space="preserve"> các nội dung </w:t>
      </w:r>
      <w:r w:rsidR="00EE1198">
        <w:rPr>
          <w:color w:val="000000" w:themeColor="text1"/>
          <w:sz w:val="28"/>
          <w:szCs w:val="28"/>
          <w:lang w:val="pt-BR"/>
        </w:rPr>
        <w:t>cung cấp thông tin</w:t>
      </w:r>
      <w:r w:rsidR="00EE1198" w:rsidRPr="0088541B">
        <w:rPr>
          <w:color w:val="000000" w:themeColor="text1"/>
          <w:sz w:val="28"/>
          <w:szCs w:val="28"/>
          <w:lang w:val="pt-BR"/>
        </w:rPr>
        <w:t xml:space="preserve"> thông tin, </w:t>
      </w:r>
      <w:r w:rsidR="00EE1198">
        <w:rPr>
          <w:color w:val="000000" w:themeColor="text1"/>
          <w:sz w:val="28"/>
          <w:szCs w:val="28"/>
          <w:lang w:val="pt-BR"/>
        </w:rPr>
        <w:t>cách thức yêu cầu cung cấp thông tin, hình thức, thời hạn cung cấp thông tin, quy định về từ chối cung cấp thông tin và thủ tục giải quyết yêu cầu</w:t>
      </w:r>
      <w:r w:rsidR="00EE1198" w:rsidRPr="0088541B">
        <w:rPr>
          <w:color w:val="000000" w:themeColor="text1"/>
          <w:sz w:val="28"/>
          <w:szCs w:val="28"/>
          <w:lang w:val="pt-BR"/>
        </w:rPr>
        <w:t xml:space="preserve"> cung cấp thông tin</w:t>
      </w:r>
      <w:r w:rsidR="00EE1198">
        <w:rPr>
          <w:color w:val="000000" w:themeColor="text1"/>
          <w:sz w:val="28"/>
          <w:szCs w:val="28"/>
          <w:lang w:val="pt-BR"/>
        </w:rPr>
        <w:t xml:space="preserve">. Bên cạnh đó, tạo cơ chế tự tra cứu thông tin trên giao diện đăng ký trực tuyến </w:t>
      </w:r>
      <w:r w:rsidR="00EE1198" w:rsidRPr="0088541B">
        <w:rPr>
          <w:color w:val="000000" w:themeColor="text1"/>
          <w:sz w:val="28"/>
          <w:szCs w:val="28"/>
          <w:lang w:val="pt-BR"/>
        </w:rPr>
        <w:t>hoặc cơ sở dữ liệu điện tử của cơ quan đăng ký</w:t>
      </w:r>
      <w:r w:rsidR="00EE1198">
        <w:rPr>
          <w:color w:val="000000" w:themeColor="text1"/>
          <w:sz w:val="28"/>
          <w:szCs w:val="28"/>
          <w:lang w:val="pt-BR"/>
        </w:rPr>
        <w:t xml:space="preserve"> cho tổ chức, cá nhân và cả </w:t>
      </w:r>
      <w:r w:rsidR="00EE1198" w:rsidRPr="00A136CA">
        <w:rPr>
          <w:bCs/>
          <w:sz w:val="27"/>
          <w:szCs w:val="27"/>
        </w:rPr>
        <w:t>cơ quan nhà nước có thẩm quyền khác hoặc người có thẩm quyền của các cơ quan này cung cấp cho cơ quan đăng ký biện pháp bảo đảm</w:t>
      </w:r>
      <w:r w:rsidR="00EE1198">
        <w:rPr>
          <w:color w:val="000000" w:themeColor="text1"/>
          <w:sz w:val="28"/>
          <w:szCs w:val="28"/>
          <w:lang w:val="pt-BR"/>
        </w:rPr>
        <w:t xml:space="preserve"> nhằm t</w:t>
      </w:r>
      <w:r w:rsidR="00EE1198" w:rsidRPr="0088541B">
        <w:rPr>
          <w:color w:val="000000" w:themeColor="text1"/>
          <w:sz w:val="28"/>
          <w:szCs w:val="28"/>
          <w:lang w:val="pt-BR"/>
        </w:rPr>
        <w:t>ránh việc gây phiền hà từ phía cơ quan nhà nước khi người dân thực hiện yêu cầu cung cấp thông tin</w:t>
      </w:r>
      <w:r w:rsidR="00EE1198">
        <w:rPr>
          <w:color w:val="000000" w:themeColor="text1"/>
          <w:sz w:val="28"/>
          <w:szCs w:val="28"/>
          <w:lang w:val="pt-BR"/>
        </w:rPr>
        <w:t xml:space="preserve"> và việc tìm hiểu thông tin được kịp thời, hiệu quả</w:t>
      </w:r>
      <w:r w:rsidR="00EE1198" w:rsidRPr="0088541B">
        <w:rPr>
          <w:color w:val="000000" w:themeColor="text1"/>
          <w:sz w:val="28"/>
          <w:szCs w:val="28"/>
          <w:lang w:val="pt-BR"/>
        </w:rPr>
        <w:t>.</w:t>
      </w:r>
    </w:p>
    <w:p w14:paraId="07C03697" w14:textId="70099A39" w:rsidR="00051B55" w:rsidRPr="0088541B" w:rsidRDefault="0039210A"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(ii)</w:t>
      </w:r>
      <w:r w:rsidR="00051B55" w:rsidRPr="0088541B">
        <w:rPr>
          <w:color w:val="000000" w:themeColor="text1"/>
          <w:sz w:val="28"/>
          <w:szCs w:val="28"/>
          <w:lang w:val="pt-BR"/>
        </w:rPr>
        <w:t xml:space="preserve"> Bổ sung quy định về các cơ quan, tổ chức, người có thẩm quyền trao đổi thông tin như Tòa án nhân dân, Viện kiểm sát nhân dân, Cơ quan điều tra, người có thẩm quyền theo quy định pháp luật của các cơ quan này; Cơ quan thi hành án dân sự, người có thẩm quyền theo quy định pháp luật của cơ quan thi hành án dân sự; Cơ quan nhà nước có thẩm quyền khác, người có thẩm quyền khác theo quy định pháp luật của cơ quan này.</w:t>
      </w:r>
    </w:p>
    <w:p w14:paraId="73FB0450" w14:textId="4713B144" w:rsidR="00051B55" w:rsidRPr="00A40AA5" w:rsidRDefault="0039210A" w:rsidP="00A40AA5">
      <w:pPr>
        <w:spacing w:before="60" w:after="60" w:line="312" w:lineRule="auto"/>
        <w:ind w:firstLine="567"/>
        <w:jc w:val="both"/>
        <w:rPr>
          <w:sz w:val="27"/>
          <w:szCs w:val="27"/>
        </w:rPr>
      </w:pPr>
      <w:r w:rsidRPr="0088541B">
        <w:rPr>
          <w:color w:val="000000" w:themeColor="text1"/>
          <w:sz w:val="28"/>
          <w:szCs w:val="28"/>
          <w:lang w:val="pt-BR"/>
        </w:rPr>
        <w:t>(iii)</w:t>
      </w:r>
      <w:r w:rsidR="00051B55" w:rsidRPr="0088541B">
        <w:rPr>
          <w:color w:val="000000" w:themeColor="text1"/>
          <w:sz w:val="28"/>
          <w:szCs w:val="28"/>
          <w:lang w:val="pt-BR"/>
        </w:rPr>
        <w:t xml:space="preserve"> Bổ sung </w:t>
      </w:r>
      <w:r w:rsidR="009E697E">
        <w:rPr>
          <w:color w:val="000000" w:themeColor="text1"/>
          <w:sz w:val="28"/>
          <w:szCs w:val="28"/>
          <w:lang w:val="pt-BR"/>
        </w:rPr>
        <w:t xml:space="preserve">quy định về chia sẻ thông tin đối với </w:t>
      </w:r>
      <w:r w:rsidR="009E697E" w:rsidRPr="00A136CA">
        <w:rPr>
          <w:bCs/>
          <w:iCs/>
          <w:sz w:val="27"/>
          <w:szCs w:val="27"/>
        </w:rPr>
        <w:t>kết quả đăng ký biện pháp bảo đảm bằng tài sản là phương tiện giao thông cơ giới đường bộ có số khung, Cục Đăng ký quốc gia giao dịch bảo đảm thuộc Bộ Tư pháp có trách nhiệm chia sẻ thông tin về số khung của phương tiện trên Cổng dịch vụ công Quốc gia để cơ quan, người có thẩm quyền thực hiện tra cứu thông tin</w:t>
      </w:r>
      <w:r w:rsidR="00F57D3A">
        <w:rPr>
          <w:rStyle w:val="normal-h"/>
          <w:sz w:val="27"/>
          <w:szCs w:val="27"/>
        </w:rPr>
        <w:t>, nhằm tạo cơ chế minh bạch, k</w:t>
      </w:r>
      <w:r w:rsidR="00F57D3A">
        <w:rPr>
          <w:rStyle w:val="normal-h"/>
          <w:sz w:val="27"/>
          <w:szCs w:val="27"/>
          <w:lang w:val="vi-VN"/>
        </w:rPr>
        <w:t>ịp</w:t>
      </w:r>
      <w:r w:rsidR="00A40AA5">
        <w:rPr>
          <w:rStyle w:val="normal-h"/>
          <w:sz w:val="27"/>
          <w:szCs w:val="27"/>
        </w:rPr>
        <w:t xml:space="preserve"> thời </w:t>
      </w:r>
      <w:r w:rsidR="00051B55" w:rsidRPr="0088541B">
        <w:rPr>
          <w:color w:val="000000" w:themeColor="text1"/>
          <w:sz w:val="28"/>
          <w:szCs w:val="28"/>
          <w:lang w:val="pt-BR"/>
        </w:rPr>
        <w:t>mà không mất nhiều công sức, chi phí, thời gian</w:t>
      </w:r>
      <w:r w:rsidR="00A67163" w:rsidRPr="0088541B">
        <w:rPr>
          <w:color w:val="000000" w:themeColor="text1"/>
          <w:sz w:val="28"/>
          <w:szCs w:val="28"/>
          <w:lang w:val="pt-BR"/>
        </w:rPr>
        <w:t>.</w:t>
      </w:r>
    </w:p>
    <w:p w14:paraId="508FF437" w14:textId="738B0D94" w:rsidR="00FC7A08" w:rsidRPr="0088541B" w:rsidRDefault="00882E5C" w:rsidP="0088541B">
      <w:pPr>
        <w:spacing w:before="60" w:after="60" w:line="312" w:lineRule="auto"/>
        <w:ind w:firstLine="720"/>
        <w:jc w:val="both"/>
        <w:rPr>
          <w:b/>
          <w:color w:val="000000" w:themeColor="text1"/>
          <w:sz w:val="28"/>
          <w:szCs w:val="28"/>
          <w:lang w:val="pt-BR"/>
        </w:rPr>
      </w:pPr>
      <w:r w:rsidRPr="0088541B">
        <w:rPr>
          <w:b/>
          <w:color w:val="000000" w:themeColor="text1"/>
          <w:sz w:val="28"/>
          <w:szCs w:val="28"/>
          <w:lang w:val="pt-BR"/>
        </w:rPr>
        <w:t xml:space="preserve">3. Chính sách </w:t>
      </w:r>
      <w:r w:rsidR="00522C97" w:rsidRPr="0088541B">
        <w:rPr>
          <w:b/>
          <w:color w:val="000000" w:themeColor="text1"/>
          <w:sz w:val="28"/>
          <w:szCs w:val="28"/>
          <w:lang w:val="pt-BR"/>
        </w:rPr>
        <w:t xml:space="preserve">3: </w:t>
      </w:r>
      <w:r w:rsidR="00AC5682" w:rsidRPr="0088541B">
        <w:rPr>
          <w:b/>
          <w:color w:val="000000" w:themeColor="text1"/>
          <w:sz w:val="28"/>
          <w:szCs w:val="28"/>
          <w:lang w:val="pt-BR"/>
        </w:rPr>
        <w:t>P</w:t>
      </w:r>
      <w:r w:rsidR="00830DB9" w:rsidRPr="0088541B">
        <w:rPr>
          <w:b/>
          <w:color w:val="000000" w:themeColor="text1"/>
          <w:sz w:val="28"/>
          <w:szCs w:val="28"/>
          <w:lang w:val="pt-BR"/>
        </w:rPr>
        <w:t xml:space="preserve">háp điển hóa </w:t>
      </w:r>
      <w:r w:rsidR="00C9568E" w:rsidRPr="0088541B">
        <w:rPr>
          <w:b/>
          <w:color w:val="000000" w:themeColor="text1"/>
          <w:sz w:val="28"/>
          <w:szCs w:val="28"/>
          <w:lang w:val="pt-BR"/>
        </w:rPr>
        <w:t>một số</w:t>
      </w:r>
      <w:r w:rsidR="00AC5682" w:rsidRPr="0088541B">
        <w:rPr>
          <w:b/>
          <w:color w:val="000000" w:themeColor="text1"/>
          <w:sz w:val="28"/>
          <w:szCs w:val="28"/>
          <w:lang w:val="pt-BR"/>
        </w:rPr>
        <w:t xml:space="preserve"> quy định và </w:t>
      </w:r>
      <w:r w:rsidR="00830DB9" w:rsidRPr="0088541B">
        <w:rPr>
          <w:b/>
          <w:color w:val="000000" w:themeColor="text1"/>
          <w:sz w:val="28"/>
          <w:szCs w:val="28"/>
          <w:lang w:val="pt-BR"/>
        </w:rPr>
        <w:t>biểu mẫu</w:t>
      </w:r>
      <w:r w:rsidR="00FC7A08" w:rsidRPr="0088541B">
        <w:rPr>
          <w:b/>
          <w:color w:val="000000" w:themeColor="text1"/>
          <w:sz w:val="28"/>
          <w:szCs w:val="28"/>
          <w:lang w:val="pt-BR"/>
        </w:rPr>
        <w:t xml:space="preserve"> t</w:t>
      </w:r>
      <w:r w:rsidR="00C92FC7">
        <w:rPr>
          <w:b/>
          <w:color w:val="000000" w:themeColor="text1"/>
          <w:sz w:val="28"/>
          <w:szCs w:val="28"/>
          <w:lang w:val="pt-BR"/>
        </w:rPr>
        <w:t>ừ Thông tư</w:t>
      </w:r>
      <w:r w:rsidR="00C21A58" w:rsidRPr="0088541B">
        <w:rPr>
          <w:b/>
          <w:color w:val="000000" w:themeColor="text1"/>
          <w:sz w:val="28"/>
          <w:szCs w:val="28"/>
          <w:lang w:val="pt-BR"/>
        </w:rPr>
        <w:t xml:space="preserve"> của </w:t>
      </w:r>
      <w:r w:rsidR="000F6C50">
        <w:rPr>
          <w:b/>
          <w:color w:val="000000" w:themeColor="text1"/>
          <w:sz w:val="28"/>
          <w:szCs w:val="28"/>
          <w:lang w:val="pt-BR"/>
        </w:rPr>
        <w:t xml:space="preserve">Bộ trưởng </w:t>
      </w:r>
      <w:bookmarkStart w:id="0" w:name="_GoBack"/>
      <w:bookmarkEnd w:id="0"/>
      <w:r w:rsidR="00C21A58" w:rsidRPr="0088541B">
        <w:rPr>
          <w:b/>
          <w:color w:val="000000" w:themeColor="text1"/>
          <w:sz w:val="28"/>
          <w:szCs w:val="28"/>
          <w:lang w:val="pt-BR"/>
        </w:rPr>
        <w:t xml:space="preserve">Bộ Tư pháp </w:t>
      </w:r>
      <w:r w:rsidR="00FC7A08" w:rsidRPr="0088541B">
        <w:rPr>
          <w:b/>
          <w:color w:val="000000" w:themeColor="text1"/>
          <w:sz w:val="28"/>
          <w:szCs w:val="28"/>
          <w:lang w:val="pt-BR"/>
        </w:rPr>
        <w:t>lên Nghị định phù hợp với quy định của Luật Ban hành văn bản quy phạm pháp luật</w:t>
      </w:r>
    </w:p>
    <w:p w14:paraId="3D98D42C" w14:textId="1F520681" w:rsidR="00FC7A08" w:rsidRPr="0088541B" w:rsidRDefault="00FC7A08"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3.1. Xác định vấn đề bất cập</w:t>
      </w:r>
    </w:p>
    <w:p w14:paraId="28D05596" w14:textId="0B3B384D" w:rsidR="001D1977" w:rsidRPr="0088541B" w:rsidRDefault="001D1977"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Hệ thống văn bản quy phạm pháp luật hiện nay về đăng ký biện pháp bảo đảm đang được quy định ở tầm Nghị định và Thông tư do Bộ trưởng Bộ Tư pháp ban hàn</w:t>
      </w:r>
      <w:r w:rsidR="006B1CFB" w:rsidRPr="0088541B">
        <w:rPr>
          <w:color w:val="000000" w:themeColor="text1"/>
          <w:sz w:val="28"/>
          <w:szCs w:val="28"/>
          <w:lang w:val="pt-BR"/>
        </w:rPr>
        <w:t xml:space="preserve">h. </w:t>
      </w:r>
      <w:r w:rsidR="00FE1D90" w:rsidRPr="0088541B">
        <w:rPr>
          <w:color w:val="000000" w:themeColor="text1"/>
          <w:sz w:val="28"/>
          <w:szCs w:val="28"/>
          <w:lang w:val="pt-BR"/>
        </w:rPr>
        <w:t>Việc các quy định pháp luật còn rả</w:t>
      </w:r>
      <w:r w:rsidR="009B3C17" w:rsidRPr="0088541B">
        <w:rPr>
          <w:color w:val="000000" w:themeColor="text1"/>
          <w:sz w:val="28"/>
          <w:szCs w:val="28"/>
          <w:lang w:val="pt-BR"/>
        </w:rPr>
        <w:t>i</w:t>
      </w:r>
      <w:r w:rsidR="00FE1D90" w:rsidRPr="0088541B">
        <w:rPr>
          <w:color w:val="000000" w:themeColor="text1"/>
          <w:sz w:val="28"/>
          <w:szCs w:val="28"/>
          <w:lang w:val="pt-BR"/>
        </w:rPr>
        <w:t xml:space="preserve"> rác ở tầm Thông tư cũng tạo </w:t>
      </w:r>
      <w:r w:rsidR="006B1CFB" w:rsidRPr="0088541B">
        <w:rPr>
          <w:color w:val="000000" w:themeColor="text1"/>
          <w:sz w:val="28"/>
          <w:szCs w:val="28"/>
          <w:lang w:val="pt-BR"/>
        </w:rPr>
        <w:t>nhiều vướng mắc,</w:t>
      </w:r>
      <w:r w:rsidR="00FE1D90" w:rsidRPr="0088541B">
        <w:rPr>
          <w:color w:val="000000" w:themeColor="text1"/>
          <w:sz w:val="28"/>
          <w:szCs w:val="28"/>
          <w:lang w:val="pt-BR"/>
        </w:rPr>
        <w:t xml:space="preserve"> bất cập trong thực tiễn</w:t>
      </w:r>
      <w:r w:rsidR="006B1CFB" w:rsidRPr="0088541B">
        <w:rPr>
          <w:color w:val="000000" w:themeColor="text1"/>
          <w:sz w:val="28"/>
          <w:szCs w:val="28"/>
          <w:lang w:val="pt-BR"/>
        </w:rPr>
        <w:t xml:space="preserve"> thực hiện</w:t>
      </w:r>
      <w:r w:rsidR="00FE1D90" w:rsidRPr="0088541B">
        <w:rPr>
          <w:color w:val="000000" w:themeColor="text1"/>
          <w:sz w:val="28"/>
          <w:szCs w:val="28"/>
          <w:lang w:val="pt-BR"/>
        </w:rPr>
        <w:t xml:space="preserve"> áp dụng</w:t>
      </w:r>
      <w:r w:rsidR="00E24FC5" w:rsidRPr="0088541B">
        <w:rPr>
          <w:color w:val="000000" w:themeColor="text1"/>
          <w:sz w:val="28"/>
          <w:szCs w:val="28"/>
          <w:lang w:val="pt-BR"/>
        </w:rPr>
        <w:t>. Một số quy định</w:t>
      </w:r>
      <w:r w:rsidR="00E33124" w:rsidRPr="0088541B">
        <w:rPr>
          <w:color w:val="000000" w:themeColor="text1"/>
          <w:sz w:val="28"/>
          <w:szCs w:val="28"/>
          <w:lang w:val="pt-BR"/>
        </w:rPr>
        <w:t xml:space="preserve"> </w:t>
      </w:r>
      <w:r w:rsidR="00E24FC5" w:rsidRPr="0088541B">
        <w:rPr>
          <w:color w:val="000000" w:themeColor="text1"/>
          <w:sz w:val="28"/>
          <w:szCs w:val="28"/>
          <w:lang w:val="pt-BR"/>
        </w:rPr>
        <w:t xml:space="preserve">đã không còn phù </w:t>
      </w:r>
      <w:r w:rsidR="00E33124" w:rsidRPr="0088541B">
        <w:rPr>
          <w:color w:val="000000" w:themeColor="text1"/>
          <w:sz w:val="28"/>
          <w:szCs w:val="28"/>
          <w:lang w:val="pt-BR"/>
        </w:rPr>
        <w:t xml:space="preserve">hợp </w:t>
      </w:r>
      <w:r w:rsidR="00E24FC5" w:rsidRPr="0088541B">
        <w:rPr>
          <w:color w:val="000000" w:themeColor="text1"/>
          <w:sz w:val="28"/>
          <w:szCs w:val="28"/>
          <w:lang w:val="pt-BR"/>
        </w:rPr>
        <w:t>với Nghị định 21/2021/NĐ-CP</w:t>
      </w:r>
      <w:r w:rsidR="002D4DA7" w:rsidRPr="0088541B">
        <w:rPr>
          <w:color w:val="000000" w:themeColor="text1"/>
          <w:sz w:val="28"/>
          <w:szCs w:val="28"/>
          <w:lang w:val="pt-BR"/>
        </w:rPr>
        <w:t xml:space="preserve"> về bảo đảm thực hiện</w:t>
      </w:r>
      <w:r w:rsidR="00B361B1">
        <w:rPr>
          <w:color w:val="000000" w:themeColor="text1"/>
          <w:sz w:val="28"/>
          <w:szCs w:val="28"/>
          <w:lang w:val="vi-VN"/>
        </w:rPr>
        <w:t xml:space="preserve"> nghĩa vụ</w:t>
      </w:r>
      <w:r w:rsidR="00E33124" w:rsidRPr="0088541B">
        <w:rPr>
          <w:color w:val="000000" w:themeColor="text1"/>
          <w:sz w:val="28"/>
          <w:szCs w:val="28"/>
          <w:lang w:val="pt-BR"/>
        </w:rPr>
        <w:t xml:space="preserve">. </w:t>
      </w:r>
      <w:r w:rsidR="00C85E78" w:rsidRPr="0088541B">
        <w:rPr>
          <w:color w:val="000000" w:themeColor="text1"/>
          <w:sz w:val="28"/>
          <w:szCs w:val="28"/>
          <w:lang w:val="pt-BR"/>
        </w:rPr>
        <w:t>Đ</w:t>
      </w:r>
      <w:r w:rsidR="006B1CFB" w:rsidRPr="0088541B">
        <w:rPr>
          <w:color w:val="000000" w:themeColor="text1"/>
          <w:sz w:val="28"/>
          <w:szCs w:val="28"/>
          <w:lang w:val="pt-BR"/>
        </w:rPr>
        <w:t xml:space="preserve">ặc biệt trong giai đoạn hiện nay đang có các thay đổi về một số nội dung tại các văn bản pháp luật chuyên ngành, có giá trị pháp lý cao hơn liên quan đến </w:t>
      </w:r>
      <w:r w:rsidR="009A3BF6" w:rsidRPr="0088541B">
        <w:rPr>
          <w:color w:val="000000" w:themeColor="text1"/>
          <w:sz w:val="28"/>
          <w:szCs w:val="28"/>
          <w:lang w:val="pt-BR"/>
        </w:rPr>
        <w:t>tài sản bảo đảm</w:t>
      </w:r>
      <w:r w:rsidR="009B3C17" w:rsidRPr="0088541B">
        <w:rPr>
          <w:color w:val="000000" w:themeColor="text1"/>
          <w:sz w:val="28"/>
          <w:szCs w:val="28"/>
          <w:lang w:val="pt-BR"/>
        </w:rPr>
        <w:t>, thì các văn bản có giá trị pháp lý thấp hơn sẽ gây khó khăn cho việc lựa chọn áp dụng các quy định của pháp luật.</w:t>
      </w:r>
    </w:p>
    <w:p w14:paraId="5971588A" w14:textId="7E122B26" w:rsidR="000F12E6" w:rsidRPr="0088541B" w:rsidRDefault="000F12E6"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Việc quy định </w:t>
      </w:r>
      <w:r w:rsidR="009B3C17" w:rsidRPr="0088541B">
        <w:rPr>
          <w:color w:val="000000" w:themeColor="text1"/>
          <w:sz w:val="28"/>
          <w:szCs w:val="28"/>
          <w:lang w:val="pt-BR"/>
        </w:rPr>
        <w:t xml:space="preserve">cụ thể </w:t>
      </w:r>
      <w:r w:rsidRPr="0088541B">
        <w:rPr>
          <w:color w:val="000000" w:themeColor="text1"/>
          <w:sz w:val="28"/>
          <w:szCs w:val="28"/>
          <w:lang w:val="pt-BR"/>
        </w:rPr>
        <w:t>ở tầm Thông tư như hiện nay chưa đáp ứng được yêu cầu về cải cách thủ tục hành chính và hệ thống hóa các văn bản quy phạm pháp luật</w:t>
      </w:r>
      <w:r w:rsidR="009B3C17" w:rsidRPr="0088541B">
        <w:rPr>
          <w:color w:val="000000" w:themeColor="text1"/>
          <w:sz w:val="28"/>
          <w:szCs w:val="28"/>
          <w:lang w:val="pt-BR"/>
        </w:rPr>
        <w:t xml:space="preserve">, </w:t>
      </w:r>
      <w:r w:rsidR="00373737" w:rsidRPr="0088541B">
        <w:rPr>
          <w:color w:val="000000" w:themeColor="text1"/>
          <w:sz w:val="28"/>
          <w:szCs w:val="28"/>
          <w:lang w:val="pt-BR"/>
        </w:rPr>
        <w:t xml:space="preserve">chưa </w:t>
      </w:r>
      <w:r w:rsidR="009B3C17" w:rsidRPr="0088541B">
        <w:rPr>
          <w:color w:val="000000" w:themeColor="text1"/>
          <w:sz w:val="28"/>
          <w:szCs w:val="28"/>
          <w:lang w:val="pt-BR"/>
        </w:rPr>
        <w:t>nâng cao chất lượng của các văn bản quy phạm pháp luật</w:t>
      </w:r>
      <w:r w:rsidR="00373737" w:rsidRPr="0088541B">
        <w:rPr>
          <w:color w:val="000000" w:themeColor="text1"/>
          <w:sz w:val="28"/>
          <w:szCs w:val="28"/>
          <w:lang w:val="pt-BR"/>
        </w:rPr>
        <w:t xml:space="preserve"> về đăng ký biện pháp bảo đảm khi áp dụng.</w:t>
      </w:r>
    </w:p>
    <w:p w14:paraId="307C7D39" w14:textId="0A9A44B6" w:rsidR="00FC7A08" w:rsidRPr="0088541B" w:rsidRDefault="00FC7A08"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3.2. Mục tiêu giải quyết vấn đề</w:t>
      </w:r>
    </w:p>
    <w:p w14:paraId="32DCC89A" w14:textId="56704E3C" w:rsidR="00FC7A08" w:rsidRPr="0088541B" w:rsidRDefault="00AD69B9"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Tạo cơ sở pháp lý thống nhất, ổn định trong các quy định pháp luật về đăng ký biện pháp bảo đảm</w:t>
      </w:r>
      <w:r w:rsidR="005065D0" w:rsidRPr="0088541B">
        <w:rPr>
          <w:color w:val="000000" w:themeColor="text1"/>
          <w:sz w:val="28"/>
          <w:szCs w:val="28"/>
          <w:lang w:val="pt-BR"/>
        </w:rPr>
        <w:t>, phù hợp với</w:t>
      </w:r>
      <w:r w:rsidR="005065D0" w:rsidRPr="0088541B">
        <w:rPr>
          <w:color w:val="000000" w:themeColor="text1"/>
          <w:sz w:val="28"/>
          <w:szCs w:val="28"/>
          <w:lang w:val="vi-VN"/>
        </w:rPr>
        <w:t xml:space="preserve"> quy định của Luật Ban hành văn bản quy phạm pháp luật năm 2015</w:t>
      </w:r>
      <w:r w:rsidR="005065D0" w:rsidRPr="0088541B">
        <w:rPr>
          <w:color w:val="000000" w:themeColor="text1"/>
          <w:sz w:val="28"/>
          <w:szCs w:val="28"/>
          <w:lang w:val="pt-BR"/>
        </w:rPr>
        <w:t xml:space="preserve"> và Luật sửa đổi, bổ sung một số điều của Luật Ban hành văn bản quy phạm pháp luật năm 2020</w:t>
      </w:r>
      <w:r w:rsidR="00CC7F65" w:rsidRPr="0088541B">
        <w:rPr>
          <w:color w:val="000000" w:themeColor="text1"/>
          <w:sz w:val="28"/>
          <w:szCs w:val="28"/>
          <w:lang w:val="pt-BR"/>
        </w:rPr>
        <w:t xml:space="preserve"> và c</w:t>
      </w:r>
      <w:r w:rsidR="00951F56" w:rsidRPr="0088541B">
        <w:rPr>
          <w:color w:val="000000" w:themeColor="text1"/>
          <w:sz w:val="28"/>
          <w:szCs w:val="28"/>
          <w:lang w:val="pt-BR"/>
        </w:rPr>
        <w:t>ác</w:t>
      </w:r>
      <w:r w:rsidR="00CC7F65" w:rsidRPr="0088541B">
        <w:rPr>
          <w:color w:val="000000" w:themeColor="text1"/>
          <w:sz w:val="28"/>
          <w:szCs w:val="28"/>
          <w:lang w:val="pt-BR"/>
        </w:rPr>
        <w:t xml:space="preserve"> Nghị định hướng dẫn thi hành.</w:t>
      </w:r>
    </w:p>
    <w:p w14:paraId="105CE559" w14:textId="445B540E" w:rsidR="005065D0" w:rsidRPr="0088541B" w:rsidRDefault="005065D0"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CC7F65" w:rsidRPr="0088541B">
        <w:rPr>
          <w:color w:val="000000" w:themeColor="text1"/>
          <w:sz w:val="28"/>
          <w:szCs w:val="28"/>
          <w:lang w:val="pt-BR"/>
        </w:rPr>
        <w:t>Tạo thuận lợi khi tra cứu, áp dụng, khắc phục các mâu thuẫn, chưa rõ ràng</w:t>
      </w:r>
      <w:r w:rsidR="001E0D13" w:rsidRPr="0088541B">
        <w:rPr>
          <w:color w:val="000000" w:themeColor="text1"/>
          <w:sz w:val="28"/>
          <w:szCs w:val="28"/>
          <w:lang w:val="pt-BR"/>
        </w:rPr>
        <w:t xml:space="preserve">, còn bất cập </w:t>
      </w:r>
      <w:r w:rsidR="00CC7F65" w:rsidRPr="0088541B">
        <w:rPr>
          <w:color w:val="000000" w:themeColor="text1"/>
          <w:sz w:val="28"/>
          <w:szCs w:val="28"/>
          <w:lang w:val="pt-BR"/>
        </w:rPr>
        <w:t>trong các quy định tại Thông tư</w:t>
      </w:r>
      <w:r w:rsidR="001E0D13" w:rsidRPr="0088541B">
        <w:rPr>
          <w:color w:val="000000" w:themeColor="text1"/>
          <w:sz w:val="28"/>
          <w:szCs w:val="28"/>
          <w:lang w:val="pt-BR"/>
        </w:rPr>
        <w:t>, g</w:t>
      </w:r>
      <w:r w:rsidR="00CC7F65" w:rsidRPr="0088541B">
        <w:rPr>
          <w:color w:val="000000" w:themeColor="text1"/>
          <w:sz w:val="28"/>
          <w:szCs w:val="28"/>
          <w:lang w:val="pt-BR"/>
        </w:rPr>
        <w:t>iải quyết các vấn đề phát sinh</w:t>
      </w:r>
      <w:r w:rsidR="001E0D13" w:rsidRPr="0088541B">
        <w:rPr>
          <w:color w:val="000000" w:themeColor="text1"/>
          <w:sz w:val="28"/>
          <w:szCs w:val="28"/>
          <w:lang w:val="pt-BR"/>
        </w:rPr>
        <w:t xml:space="preserve">, vướng mắc </w:t>
      </w:r>
      <w:r w:rsidR="00CC7F65" w:rsidRPr="0088541B">
        <w:rPr>
          <w:color w:val="000000" w:themeColor="text1"/>
          <w:sz w:val="28"/>
          <w:szCs w:val="28"/>
          <w:lang w:val="pt-BR"/>
        </w:rPr>
        <w:t>trong thực tiễn</w:t>
      </w:r>
      <w:r w:rsidR="001E0D13" w:rsidRPr="0088541B">
        <w:rPr>
          <w:color w:val="000000" w:themeColor="text1"/>
          <w:sz w:val="28"/>
          <w:szCs w:val="28"/>
          <w:lang w:val="pt-BR"/>
        </w:rPr>
        <w:t xml:space="preserve">. </w:t>
      </w:r>
    </w:p>
    <w:p w14:paraId="1AF759B3" w14:textId="6E80254F" w:rsidR="00CC7F65" w:rsidRPr="0088541B" w:rsidRDefault="00CC7F65"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1E0D13" w:rsidRPr="0088541B">
        <w:rPr>
          <w:color w:val="000000" w:themeColor="text1"/>
          <w:sz w:val="28"/>
          <w:szCs w:val="28"/>
          <w:lang w:val="pt-BR"/>
        </w:rPr>
        <w:t>Thuận tiện cho việc tra cứu, dễ dàng khi áp dụng, đ</w:t>
      </w:r>
      <w:r w:rsidRPr="0088541B">
        <w:rPr>
          <w:color w:val="000000" w:themeColor="text1"/>
          <w:sz w:val="28"/>
          <w:szCs w:val="28"/>
          <w:lang w:val="pt-BR"/>
        </w:rPr>
        <w:t>áp ứng mục tiêu cải cách, đơn giản hóa thủ tục hành chính, hệ thống hóa văn bản quy phạm pháp luật, đảm bảo tính thống nhất, đồng bộ trong các văn bản mới được ban hành.</w:t>
      </w:r>
    </w:p>
    <w:p w14:paraId="5B088E11" w14:textId="4C043C2A"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3.3. Các giải pháp đề xuất để giải quyết vấn đề</w:t>
      </w:r>
    </w:p>
    <w:p w14:paraId="723EFF02" w14:textId="6B2499A1" w:rsidR="000A3429" w:rsidRPr="0088541B" w:rsidRDefault="000A3429" w:rsidP="0088541B">
      <w:pPr>
        <w:spacing w:before="60" w:after="60" w:line="312" w:lineRule="auto"/>
        <w:ind w:firstLine="720"/>
        <w:jc w:val="both"/>
        <w:rPr>
          <w:color w:val="000000" w:themeColor="text1"/>
          <w:sz w:val="28"/>
          <w:szCs w:val="28"/>
          <w:lang w:val="pt-BR"/>
        </w:rPr>
      </w:pPr>
      <w:r w:rsidRPr="0088541B">
        <w:rPr>
          <w:i/>
          <w:color w:val="000000" w:themeColor="text1"/>
          <w:sz w:val="28"/>
          <w:szCs w:val="28"/>
          <w:u w:val="single"/>
          <w:lang w:val="pt-BR"/>
        </w:rPr>
        <w:t>Giải pháp 1</w:t>
      </w:r>
      <w:r w:rsidRPr="0088541B">
        <w:rPr>
          <w:color w:val="000000" w:themeColor="text1"/>
          <w:sz w:val="28"/>
          <w:szCs w:val="28"/>
          <w:lang w:val="pt-BR"/>
        </w:rPr>
        <w:t xml:space="preserve">: </w:t>
      </w:r>
      <w:r w:rsidR="0054293D" w:rsidRPr="0088541B">
        <w:rPr>
          <w:color w:val="000000" w:themeColor="text1"/>
          <w:sz w:val="28"/>
          <w:szCs w:val="28"/>
          <w:lang w:val="pt-BR"/>
        </w:rPr>
        <w:t>Giữ nguyên các quy định tại Nghị định 102/2017/NĐ-CP, các quy định cụ thể về đăng ký động sản, bất động sản, tàu bay, tàu biển được quy định tại các Thông tư và ban hành biểu mẫu kèm theo Thông tư.</w:t>
      </w:r>
    </w:p>
    <w:p w14:paraId="2130FDA6" w14:textId="77777777" w:rsidR="007E5CAB" w:rsidRPr="0088541B" w:rsidRDefault="000A3429" w:rsidP="0088541B">
      <w:pPr>
        <w:spacing w:before="60" w:after="60" w:line="312" w:lineRule="auto"/>
        <w:ind w:firstLine="720"/>
        <w:jc w:val="both"/>
        <w:rPr>
          <w:color w:val="000000" w:themeColor="text1"/>
          <w:sz w:val="28"/>
          <w:szCs w:val="28"/>
          <w:lang w:val="pt-BR"/>
        </w:rPr>
      </w:pPr>
      <w:r w:rsidRPr="0088541B">
        <w:rPr>
          <w:i/>
          <w:color w:val="000000" w:themeColor="text1"/>
          <w:sz w:val="28"/>
          <w:szCs w:val="28"/>
          <w:u w:val="single"/>
          <w:lang w:val="pt-BR"/>
        </w:rPr>
        <w:t>Giải pháp 2</w:t>
      </w:r>
      <w:r w:rsidR="003A24BF" w:rsidRPr="0088541B">
        <w:rPr>
          <w:i/>
          <w:color w:val="000000" w:themeColor="text1"/>
          <w:sz w:val="28"/>
          <w:szCs w:val="28"/>
          <w:lang w:val="pt-BR"/>
        </w:rPr>
        <w:t>:</w:t>
      </w:r>
      <w:r w:rsidR="00F0622A" w:rsidRPr="0088541B">
        <w:rPr>
          <w:color w:val="000000" w:themeColor="text1"/>
          <w:sz w:val="28"/>
          <w:szCs w:val="28"/>
          <w:lang w:val="pt-BR"/>
        </w:rPr>
        <w:t xml:space="preserve"> </w:t>
      </w:r>
    </w:p>
    <w:p w14:paraId="75C9F1F3" w14:textId="68BCC4B1" w:rsidR="00F0622A" w:rsidRPr="0088541B" w:rsidRDefault="007E5CAB"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2D596C" w:rsidRPr="0088541B">
        <w:rPr>
          <w:color w:val="000000" w:themeColor="text1"/>
          <w:sz w:val="28"/>
          <w:szCs w:val="28"/>
          <w:lang w:val="pt-BR"/>
        </w:rPr>
        <w:t>Đưa một số quy định tại Thông tư pháp điển hóa lên Nghị định nhằm nâng cao hiệu quả về mặt pháp lý của công tác đăng ký</w:t>
      </w:r>
      <w:r w:rsidR="00CD765D" w:rsidRPr="0088541B">
        <w:rPr>
          <w:color w:val="000000" w:themeColor="text1"/>
          <w:sz w:val="28"/>
          <w:szCs w:val="28"/>
          <w:lang w:val="pt-BR"/>
        </w:rPr>
        <w:t>, đồng bộ hóa văn bản quy phạm pháp luật để tạo sự ổn định, thống nhất</w:t>
      </w:r>
      <w:r w:rsidR="0014460A" w:rsidRPr="0088541B">
        <w:rPr>
          <w:color w:val="000000" w:themeColor="text1"/>
          <w:sz w:val="28"/>
          <w:szCs w:val="28"/>
          <w:lang w:val="pt-BR"/>
        </w:rPr>
        <w:t xml:space="preserve"> trong các quy định của pháp luật</w:t>
      </w:r>
      <w:r w:rsidR="00CD765D" w:rsidRPr="0088541B">
        <w:rPr>
          <w:color w:val="000000" w:themeColor="text1"/>
          <w:sz w:val="28"/>
          <w:szCs w:val="28"/>
          <w:lang w:val="pt-BR"/>
        </w:rPr>
        <w:t xml:space="preserve"> </w:t>
      </w:r>
      <w:r w:rsidRPr="0088541B">
        <w:rPr>
          <w:color w:val="000000" w:themeColor="text1"/>
          <w:sz w:val="28"/>
          <w:szCs w:val="28"/>
          <w:lang w:val="pt-BR"/>
        </w:rPr>
        <w:t>khi áp dụng và thực hiện.</w:t>
      </w:r>
    </w:p>
    <w:p w14:paraId="5D874A24" w14:textId="4741C105" w:rsidR="007E5CAB" w:rsidRPr="0088541B" w:rsidRDefault="007E5CAB" w:rsidP="0088541B">
      <w:pPr>
        <w:spacing w:before="60" w:after="60" w:line="312" w:lineRule="auto"/>
        <w:ind w:firstLine="720"/>
        <w:jc w:val="both"/>
        <w:rPr>
          <w:i/>
          <w:color w:val="000000" w:themeColor="text1"/>
          <w:sz w:val="28"/>
          <w:szCs w:val="28"/>
          <w:u w:val="single"/>
          <w:lang w:val="pt-BR"/>
        </w:rPr>
      </w:pPr>
      <w:r w:rsidRPr="0088541B">
        <w:rPr>
          <w:color w:val="000000" w:themeColor="text1"/>
          <w:sz w:val="28"/>
          <w:szCs w:val="28"/>
          <w:lang w:val="pt-BR"/>
        </w:rPr>
        <w:t>- Đơn giản hóa thủ tục hành chính, đảm bảo thuận lợi, dễ tra cứu cho mọi người dân đều được tiếp cận dễ dàng</w:t>
      </w:r>
      <w:r w:rsidR="007D2DA9" w:rsidRPr="0088541B">
        <w:rPr>
          <w:color w:val="000000" w:themeColor="text1"/>
          <w:sz w:val="28"/>
          <w:szCs w:val="28"/>
          <w:lang w:val="pt-BR"/>
        </w:rPr>
        <w:t xml:space="preserve"> với văn bản pháp luật khi thực hiện đăng ký biện pháp bảo đảm</w:t>
      </w:r>
    </w:p>
    <w:p w14:paraId="5F53EBCA"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3.4. Đánh giá tác động của các giải pháp đối với đối tượng chịu sự tác động trực tiếp của chính sách và các đối tượng khác có liên quan</w:t>
      </w:r>
    </w:p>
    <w:p w14:paraId="21086D56" w14:textId="182B5325" w:rsidR="0089055D" w:rsidRPr="0088541B" w:rsidRDefault="000A3429" w:rsidP="0088541B">
      <w:pPr>
        <w:spacing w:before="60" w:after="60" w:line="312" w:lineRule="auto"/>
        <w:ind w:firstLine="720"/>
        <w:jc w:val="both"/>
        <w:rPr>
          <w:color w:val="000000" w:themeColor="text1"/>
          <w:sz w:val="28"/>
          <w:szCs w:val="28"/>
          <w:lang w:val="pt-BR"/>
        </w:rPr>
      </w:pPr>
      <w:r w:rsidRPr="0088541B">
        <w:rPr>
          <w:i/>
          <w:color w:val="000000" w:themeColor="text1"/>
          <w:sz w:val="28"/>
          <w:szCs w:val="28"/>
          <w:u w:val="single"/>
          <w:lang w:val="pt-BR"/>
        </w:rPr>
        <w:t xml:space="preserve">Giải pháp 1: </w:t>
      </w:r>
      <w:r w:rsidR="0089055D" w:rsidRPr="0088541B">
        <w:rPr>
          <w:color w:val="000000" w:themeColor="text1"/>
          <w:sz w:val="28"/>
          <w:szCs w:val="28"/>
          <w:lang w:val="pt-BR"/>
        </w:rPr>
        <w:t>Giữ nguyên các quy định tại Nghị định 102/2017/NĐ-CP, các quy định cụ thể về đăng ký động sản, bất động sản, tàu bay, tàu biển được quy định tại các Thông tư và ban hành biểu mẫu kèm theo Thông tư.</w:t>
      </w:r>
    </w:p>
    <w:p w14:paraId="512179D9" w14:textId="706C753F" w:rsidR="00907FD3" w:rsidRPr="0088541B" w:rsidRDefault="00907FD3" w:rsidP="0088541B">
      <w:pPr>
        <w:spacing w:before="60" w:after="60" w:line="312" w:lineRule="auto"/>
        <w:ind w:firstLine="720"/>
        <w:jc w:val="both"/>
        <w:rPr>
          <w:color w:val="000000" w:themeColor="text1"/>
          <w:sz w:val="28"/>
          <w:szCs w:val="28"/>
          <w:lang w:val="pt-BR"/>
        </w:rPr>
      </w:pPr>
      <w:r w:rsidRPr="0088541B">
        <w:rPr>
          <w:i/>
          <w:iCs/>
          <w:color w:val="000000" w:themeColor="text1"/>
          <w:sz w:val="28"/>
          <w:szCs w:val="28"/>
          <w:lang w:val="pt-BR"/>
        </w:rPr>
        <w:t>Tác động tích cực:</w:t>
      </w:r>
      <w:r w:rsidR="0068581A" w:rsidRPr="0088541B">
        <w:rPr>
          <w:i/>
          <w:iCs/>
          <w:color w:val="000000" w:themeColor="text1"/>
          <w:sz w:val="28"/>
          <w:szCs w:val="28"/>
          <w:lang w:val="pt-BR"/>
        </w:rPr>
        <w:t xml:space="preserve"> </w:t>
      </w:r>
      <w:r w:rsidR="000D21D2" w:rsidRPr="0088541B">
        <w:rPr>
          <w:color w:val="000000" w:themeColor="text1"/>
          <w:sz w:val="28"/>
          <w:szCs w:val="28"/>
          <w:lang w:val="pt-BR"/>
        </w:rPr>
        <w:t>Không phát sinh chi phí và công sức để thực hiện tích hợp các quy định pháp luật của Thông tư, đồng thời</w:t>
      </w:r>
      <w:r w:rsidR="001B1092" w:rsidRPr="0088541B">
        <w:rPr>
          <w:color w:val="000000" w:themeColor="text1"/>
          <w:sz w:val="28"/>
          <w:szCs w:val="28"/>
          <w:lang w:val="pt-BR"/>
        </w:rPr>
        <w:t xml:space="preserve"> có thể dễ thực hiện sửa đổi, bổ sung ở tầm Thông tư </w:t>
      </w:r>
      <w:r w:rsidR="000428CA" w:rsidRPr="0088541B">
        <w:rPr>
          <w:color w:val="000000" w:themeColor="text1"/>
          <w:sz w:val="28"/>
          <w:szCs w:val="28"/>
          <w:lang w:val="pt-BR"/>
        </w:rPr>
        <w:t xml:space="preserve">trong phạm vi </w:t>
      </w:r>
      <w:r w:rsidR="001B1092" w:rsidRPr="0088541B">
        <w:rPr>
          <w:color w:val="000000" w:themeColor="text1"/>
          <w:sz w:val="28"/>
          <w:szCs w:val="28"/>
          <w:lang w:val="pt-BR"/>
        </w:rPr>
        <w:t>thẩm quyền của Bộ trưởng.</w:t>
      </w:r>
    </w:p>
    <w:p w14:paraId="4EDE7D46" w14:textId="2881A106" w:rsidR="001B1092" w:rsidRPr="0088541B" w:rsidRDefault="0089055D" w:rsidP="0088541B">
      <w:pPr>
        <w:spacing w:before="60" w:after="60" w:line="312" w:lineRule="auto"/>
        <w:ind w:firstLine="720"/>
        <w:jc w:val="both"/>
        <w:rPr>
          <w:color w:val="000000" w:themeColor="text1"/>
          <w:sz w:val="28"/>
          <w:szCs w:val="28"/>
          <w:lang w:val="pt-BR"/>
        </w:rPr>
      </w:pPr>
      <w:r w:rsidRPr="0088541B">
        <w:rPr>
          <w:i/>
          <w:color w:val="000000" w:themeColor="text1"/>
          <w:sz w:val="28"/>
          <w:szCs w:val="28"/>
          <w:lang w:val="pt-BR"/>
        </w:rPr>
        <w:t>T</w:t>
      </w:r>
      <w:r w:rsidR="00AE0F6F" w:rsidRPr="0088541B">
        <w:rPr>
          <w:i/>
          <w:color w:val="000000" w:themeColor="text1"/>
          <w:sz w:val="28"/>
          <w:szCs w:val="28"/>
          <w:lang w:val="pt-BR"/>
        </w:rPr>
        <w:t>ác động tiêu cực</w:t>
      </w:r>
      <w:r w:rsidR="00AE0F6F" w:rsidRPr="0088541B">
        <w:rPr>
          <w:color w:val="000000" w:themeColor="text1"/>
          <w:sz w:val="28"/>
          <w:szCs w:val="28"/>
          <w:lang w:val="pt-BR"/>
        </w:rPr>
        <w:t xml:space="preserve">: </w:t>
      </w:r>
    </w:p>
    <w:p w14:paraId="100B36E1" w14:textId="2D4F91D8" w:rsidR="00A03371" w:rsidRPr="0088541B" w:rsidRDefault="00A03371"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Không phù hợp với tinh thần của Luật Ban hành văn bản quy phạm pháp luật là hạn chế tối đa việc ban hành nhiều văn bản quy phạm pháp luật tầm Thông tư.</w:t>
      </w:r>
    </w:p>
    <w:p w14:paraId="40FB4016" w14:textId="011CA1F8" w:rsidR="00882E5C" w:rsidRPr="0088541B" w:rsidRDefault="001B1092"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w:t>
      </w:r>
      <w:r w:rsidR="000A3CCF" w:rsidRPr="0088541B">
        <w:rPr>
          <w:color w:val="000000" w:themeColor="text1"/>
          <w:sz w:val="28"/>
          <w:szCs w:val="28"/>
          <w:lang w:val="pt-BR"/>
        </w:rPr>
        <w:t>Không</w:t>
      </w:r>
      <w:r w:rsidR="00AE0F6F" w:rsidRPr="0088541B">
        <w:rPr>
          <w:color w:val="000000" w:themeColor="text1"/>
          <w:sz w:val="28"/>
          <w:szCs w:val="28"/>
          <w:lang w:val="pt-BR"/>
        </w:rPr>
        <w:t xml:space="preserve"> đảm bảo đơn giản hóa thủ tục hành chính</w:t>
      </w:r>
      <w:r w:rsidR="00261A03" w:rsidRPr="0088541B">
        <w:rPr>
          <w:color w:val="000000" w:themeColor="text1"/>
          <w:sz w:val="28"/>
          <w:szCs w:val="28"/>
          <w:lang w:val="pt-BR"/>
        </w:rPr>
        <w:t xml:space="preserve"> và</w:t>
      </w:r>
      <w:r w:rsidR="00AE0F6F" w:rsidRPr="0088541B">
        <w:rPr>
          <w:color w:val="000000" w:themeColor="text1"/>
          <w:sz w:val="28"/>
          <w:szCs w:val="28"/>
          <w:lang w:val="pt-BR"/>
        </w:rPr>
        <w:t xml:space="preserve"> </w:t>
      </w:r>
      <w:r w:rsidR="00527E0C" w:rsidRPr="0088541B">
        <w:rPr>
          <w:color w:val="000000" w:themeColor="text1"/>
          <w:sz w:val="28"/>
          <w:szCs w:val="28"/>
          <w:lang w:val="pt-BR"/>
        </w:rPr>
        <w:t xml:space="preserve">tính </w:t>
      </w:r>
      <w:r w:rsidR="00AE0F6F" w:rsidRPr="0088541B">
        <w:rPr>
          <w:color w:val="000000" w:themeColor="text1"/>
          <w:sz w:val="28"/>
          <w:szCs w:val="28"/>
          <w:lang w:val="pt-BR"/>
        </w:rPr>
        <w:t xml:space="preserve">công khai minh bạch </w:t>
      </w:r>
      <w:r w:rsidR="00527E0C" w:rsidRPr="0088541B">
        <w:rPr>
          <w:color w:val="000000" w:themeColor="text1"/>
          <w:sz w:val="28"/>
          <w:szCs w:val="28"/>
          <w:lang w:val="pt-BR"/>
        </w:rPr>
        <w:t xml:space="preserve">của hệ thống pháp luật, chưa tạo điều kiện thuận lợi cho </w:t>
      </w:r>
      <w:r w:rsidRPr="0088541B">
        <w:rPr>
          <w:color w:val="000000" w:themeColor="text1"/>
          <w:sz w:val="28"/>
          <w:szCs w:val="28"/>
          <w:lang w:val="pt-BR"/>
        </w:rPr>
        <w:t>người dân và cơ quan nhà nước khi thực hiện tra cứu, áp dụng.</w:t>
      </w:r>
    </w:p>
    <w:p w14:paraId="09483F9E" w14:textId="6AEE6D97" w:rsidR="001B1092" w:rsidRPr="0088541B" w:rsidRDefault="001B1092"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Không giải quyết được những mâu thuẫn, chồng chéo giữa các quy định của pháp luật ở tầm Thông tư với quy định của pháp luật</w:t>
      </w:r>
      <w:r w:rsidR="00261A03" w:rsidRPr="0088541B">
        <w:rPr>
          <w:color w:val="000000" w:themeColor="text1"/>
          <w:sz w:val="28"/>
          <w:szCs w:val="28"/>
          <w:lang w:val="pt-BR"/>
        </w:rPr>
        <w:t>, không đảm bảo được tính thống nhất, đồng bộ khi áp dụng các quy định của pháp luật.</w:t>
      </w:r>
    </w:p>
    <w:p w14:paraId="01D6605E" w14:textId="77777777" w:rsidR="00882E5C" w:rsidRPr="0088541B" w:rsidRDefault="00882E5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3.5. Kiến nghị giải pháp lựa chọn</w:t>
      </w:r>
    </w:p>
    <w:p w14:paraId="183B977F" w14:textId="7AFEEC14" w:rsidR="00527E0C" w:rsidRPr="0088541B" w:rsidRDefault="00527E0C" w:rsidP="0088541B">
      <w:pPr>
        <w:spacing w:before="60" w:after="60" w:line="312" w:lineRule="auto"/>
        <w:ind w:firstLine="720"/>
        <w:jc w:val="both"/>
        <w:rPr>
          <w:color w:val="000000" w:themeColor="text1"/>
          <w:sz w:val="28"/>
          <w:szCs w:val="28"/>
          <w:lang w:val="pt-BR"/>
        </w:rPr>
      </w:pPr>
      <w:r w:rsidRPr="0088541B">
        <w:rPr>
          <w:color w:val="000000" w:themeColor="text1"/>
          <w:sz w:val="28"/>
          <w:szCs w:val="28"/>
          <w:lang w:val="pt-BR"/>
        </w:rPr>
        <w:t xml:space="preserve">- Giải pháp lựa chọn: </w:t>
      </w:r>
      <w:r w:rsidR="008C2B81" w:rsidRPr="0088541B">
        <w:rPr>
          <w:color w:val="000000" w:themeColor="text1"/>
          <w:sz w:val="28"/>
          <w:szCs w:val="28"/>
          <w:lang w:val="pt-BR"/>
        </w:rPr>
        <w:t>G</w:t>
      </w:r>
      <w:r w:rsidRPr="0088541B">
        <w:rPr>
          <w:color w:val="000000" w:themeColor="text1"/>
          <w:sz w:val="28"/>
          <w:szCs w:val="28"/>
          <w:lang w:val="pt-BR"/>
        </w:rPr>
        <w:t xml:space="preserve">iải pháp </w:t>
      </w:r>
      <w:r w:rsidR="003F66B6" w:rsidRPr="0088541B">
        <w:rPr>
          <w:color w:val="000000" w:themeColor="text1"/>
          <w:sz w:val="28"/>
          <w:szCs w:val="28"/>
          <w:lang w:val="pt-BR"/>
        </w:rPr>
        <w:t>2, quy định theo hướng:</w:t>
      </w:r>
    </w:p>
    <w:p w14:paraId="7054F531" w14:textId="03F48874" w:rsidR="009033C0" w:rsidRPr="0088541B" w:rsidRDefault="009033C0" w:rsidP="0088541B">
      <w:pPr>
        <w:spacing w:before="60" w:after="60" w:line="312" w:lineRule="auto"/>
        <w:ind w:firstLine="720"/>
        <w:jc w:val="both"/>
        <w:rPr>
          <w:iCs/>
          <w:color w:val="000000" w:themeColor="text1"/>
          <w:sz w:val="28"/>
          <w:szCs w:val="28"/>
          <w:lang w:val="pt-BR"/>
        </w:rPr>
      </w:pPr>
      <w:r w:rsidRPr="0088541B">
        <w:rPr>
          <w:iCs/>
          <w:color w:val="000000" w:themeColor="text1"/>
          <w:sz w:val="28"/>
          <w:szCs w:val="28"/>
          <w:lang w:val="pt-BR"/>
        </w:rPr>
        <w:t>(i) Không quy định là thủ tục hành chính đối với thủ tục sửa chữa sai sót nội dung biện pháp bảo đảm đã đăng ký do lỗi của cơ quan đăng ký</w:t>
      </w:r>
      <w:r w:rsidR="00F7444A" w:rsidRPr="0088541B">
        <w:rPr>
          <w:iCs/>
          <w:color w:val="000000" w:themeColor="text1"/>
          <w:sz w:val="28"/>
          <w:szCs w:val="28"/>
          <w:lang w:val="pt-BR"/>
        </w:rPr>
        <w:t>.</w:t>
      </w:r>
    </w:p>
    <w:p w14:paraId="5BF326CE" w14:textId="7C632B15" w:rsidR="00505233" w:rsidRPr="0088541B" w:rsidRDefault="00AD5C07" w:rsidP="0088541B">
      <w:pPr>
        <w:spacing w:before="60" w:after="60" w:line="312" w:lineRule="auto"/>
        <w:ind w:firstLine="720"/>
        <w:jc w:val="both"/>
        <w:rPr>
          <w:iCs/>
          <w:color w:val="000000" w:themeColor="text1"/>
          <w:sz w:val="28"/>
          <w:szCs w:val="28"/>
          <w:lang w:val="pt-BR"/>
        </w:rPr>
      </w:pPr>
      <w:r w:rsidRPr="0088541B">
        <w:rPr>
          <w:iCs/>
          <w:color w:val="000000" w:themeColor="text1"/>
          <w:sz w:val="28"/>
          <w:szCs w:val="28"/>
          <w:lang w:val="pt-BR"/>
        </w:rPr>
        <w:t xml:space="preserve"> </w:t>
      </w:r>
      <w:r>
        <w:rPr>
          <w:iCs/>
          <w:color w:val="000000" w:themeColor="text1"/>
          <w:sz w:val="28"/>
          <w:szCs w:val="28"/>
          <w:lang w:val="pt-BR"/>
        </w:rPr>
        <w:t>(ii</w:t>
      </w:r>
      <w:r w:rsidR="00505233" w:rsidRPr="0088541B">
        <w:rPr>
          <w:iCs/>
          <w:color w:val="000000" w:themeColor="text1"/>
          <w:sz w:val="28"/>
          <w:szCs w:val="28"/>
          <w:lang w:val="pt-BR"/>
        </w:rPr>
        <w:t xml:space="preserve">) </w:t>
      </w:r>
      <w:r w:rsidR="00A7737E" w:rsidRPr="0088541B">
        <w:rPr>
          <w:iCs/>
          <w:color w:val="000000" w:themeColor="text1"/>
          <w:sz w:val="28"/>
          <w:szCs w:val="28"/>
          <w:lang w:val="pt-BR"/>
        </w:rPr>
        <w:t xml:space="preserve">Các nội dung tại Thông tư được </w:t>
      </w:r>
      <w:r w:rsidR="00F13154" w:rsidRPr="0088541B">
        <w:rPr>
          <w:iCs/>
          <w:color w:val="000000" w:themeColor="text1"/>
          <w:sz w:val="28"/>
          <w:szCs w:val="28"/>
          <w:lang w:val="pt-BR"/>
        </w:rPr>
        <w:t>pháp điển hóa</w:t>
      </w:r>
      <w:r w:rsidR="00A7737E" w:rsidRPr="0088541B">
        <w:rPr>
          <w:iCs/>
          <w:color w:val="000000" w:themeColor="text1"/>
          <w:sz w:val="28"/>
          <w:szCs w:val="28"/>
          <w:lang w:val="pt-BR"/>
        </w:rPr>
        <w:t xml:space="preserve"> cụ thể ở từng chương về tài sản bảo đảm đối v</w:t>
      </w:r>
      <w:r w:rsidR="00F13154" w:rsidRPr="0088541B">
        <w:rPr>
          <w:iCs/>
          <w:color w:val="000000" w:themeColor="text1"/>
          <w:sz w:val="28"/>
          <w:szCs w:val="28"/>
          <w:lang w:val="pt-BR"/>
        </w:rPr>
        <w:t>ới</w:t>
      </w:r>
      <w:r w:rsidR="00A7737E" w:rsidRPr="0088541B">
        <w:rPr>
          <w:iCs/>
          <w:color w:val="000000" w:themeColor="text1"/>
          <w:sz w:val="28"/>
          <w:szCs w:val="28"/>
          <w:lang w:val="pt-BR"/>
        </w:rPr>
        <w:t xml:space="preserve"> động sản, quyền sử dụng đất, tài sản gắn liền với đất</w:t>
      </w:r>
      <w:r w:rsidR="00A0658C" w:rsidRPr="0088541B">
        <w:rPr>
          <w:iCs/>
          <w:color w:val="000000" w:themeColor="text1"/>
          <w:sz w:val="28"/>
          <w:szCs w:val="28"/>
          <w:lang w:val="pt-BR"/>
        </w:rPr>
        <w:t>, tàu bay, tàu biển, đăng ký khác</w:t>
      </w:r>
      <w:r w:rsidR="00F267A7" w:rsidRPr="0088541B">
        <w:rPr>
          <w:iCs/>
          <w:color w:val="000000" w:themeColor="text1"/>
          <w:sz w:val="28"/>
          <w:szCs w:val="28"/>
          <w:lang w:val="pt-BR"/>
        </w:rPr>
        <w:t>. Các nội dung về</w:t>
      </w:r>
      <w:r w:rsidR="00A0658C" w:rsidRPr="0088541B">
        <w:rPr>
          <w:iCs/>
          <w:color w:val="000000" w:themeColor="text1"/>
          <w:sz w:val="28"/>
          <w:szCs w:val="28"/>
          <w:lang w:val="pt-BR"/>
        </w:rPr>
        <w:t xml:space="preserve"> thủ tục đăng ký</w:t>
      </w:r>
      <w:r w:rsidR="00103BBE" w:rsidRPr="0088541B">
        <w:rPr>
          <w:iCs/>
          <w:color w:val="000000" w:themeColor="text1"/>
          <w:sz w:val="28"/>
          <w:szCs w:val="28"/>
          <w:lang w:val="pt-BR"/>
        </w:rPr>
        <w:t>, đăng ký trực tuyến</w:t>
      </w:r>
      <w:r w:rsidR="00A0658C" w:rsidRPr="0088541B">
        <w:rPr>
          <w:iCs/>
          <w:color w:val="000000" w:themeColor="text1"/>
          <w:sz w:val="28"/>
          <w:szCs w:val="28"/>
          <w:lang w:val="pt-BR"/>
        </w:rPr>
        <w:t xml:space="preserve">; các trường hợp đăng ký; </w:t>
      </w:r>
      <w:r w:rsidR="00A034A4" w:rsidRPr="0088541B">
        <w:rPr>
          <w:iCs/>
          <w:color w:val="000000" w:themeColor="text1"/>
          <w:sz w:val="28"/>
          <w:szCs w:val="28"/>
          <w:lang w:val="pt-BR"/>
        </w:rPr>
        <w:t xml:space="preserve">hồ sơ đăng ký; </w:t>
      </w:r>
      <w:r w:rsidR="002276A8">
        <w:rPr>
          <w:iCs/>
          <w:color w:val="000000" w:themeColor="text1"/>
          <w:sz w:val="28"/>
          <w:szCs w:val="28"/>
          <w:lang w:val="pt-BR"/>
        </w:rPr>
        <w:t xml:space="preserve">thủ </w:t>
      </w:r>
      <w:r w:rsidR="00AC7B18">
        <w:rPr>
          <w:iCs/>
          <w:color w:val="000000" w:themeColor="text1"/>
          <w:sz w:val="28"/>
          <w:szCs w:val="28"/>
          <w:lang w:val="pt-BR"/>
        </w:rPr>
        <w:t>tục đăng ký, giải quyết đăng ký</w:t>
      </w:r>
      <w:r w:rsidR="00F267A7" w:rsidRPr="0088541B">
        <w:rPr>
          <w:iCs/>
          <w:color w:val="000000" w:themeColor="text1"/>
          <w:sz w:val="28"/>
          <w:szCs w:val="28"/>
          <w:lang w:val="pt-BR"/>
        </w:rPr>
        <w:t>..tương ứng với các nhóm tài sản đều có những quy định đặc thù</w:t>
      </w:r>
      <w:r w:rsidR="00FA57F2" w:rsidRPr="0088541B">
        <w:rPr>
          <w:iCs/>
          <w:color w:val="000000" w:themeColor="text1"/>
          <w:sz w:val="28"/>
          <w:szCs w:val="28"/>
          <w:lang w:val="pt-BR"/>
        </w:rPr>
        <w:t xml:space="preserve"> phù hợp với đăng ký biện pháp bảo đảm với nhóm tài sản đó.</w:t>
      </w:r>
    </w:p>
    <w:p w14:paraId="68B9F9C4" w14:textId="2AFE4660" w:rsidR="00FE0A21" w:rsidRPr="0088541B" w:rsidRDefault="004D7A6D" w:rsidP="0088541B">
      <w:pPr>
        <w:spacing w:before="60" w:after="60" w:line="312" w:lineRule="auto"/>
        <w:ind w:firstLine="720"/>
        <w:jc w:val="both"/>
        <w:rPr>
          <w:iCs/>
          <w:color w:val="000000" w:themeColor="text1"/>
          <w:sz w:val="28"/>
          <w:szCs w:val="28"/>
          <w:lang w:val="pt-BR"/>
        </w:rPr>
      </w:pPr>
      <w:r>
        <w:rPr>
          <w:iCs/>
          <w:color w:val="000000" w:themeColor="text1"/>
          <w:sz w:val="28"/>
          <w:szCs w:val="28"/>
          <w:lang w:val="pt-BR"/>
        </w:rPr>
        <w:t>(iii</w:t>
      </w:r>
      <w:r w:rsidR="00FE0A21" w:rsidRPr="0088541B">
        <w:rPr>
          <w:iCs/>
          <w:color w:val="000000" w:themeColor="text1"/>
          <w:sz w:val="28"/>
          <w:szCs w:val="28"/>
          <w:lang w:val="pt-BR"/>
        </w:rPr>
        <w:t xml:space="preserve">) </w:t>
      </w:r>
      <w:r w:rsidR="00E73DC9" w:rsidRPr="0088541B">
        <w:rPr>
          <w:iCs/>
          <w:color w:val="000000" w:themeColor="text1"/>
          <w:sz w:val="28"/>
          <w:szCs w:val="28"/>
          <w:lang w:val="pt-BR"/>
        </w:rPr>
        <w:t xml:space="preserve">Tích hợp các biểu mẫu tại Phụ lục ban hành kèm theo các Thông tư lên Nghị định </w:t>
      </w:r>
      <w:r w:rsidR="00D171A5" w:rsidRPr="0088541B">
        <w:rPr>
          <w:iCs/>
          <w:color w:val="000000" w:themeColor="text1"/>
          <w:sz w:val="28"/>
          <w:szCs w:val="28"/>
          <w:lang w:val="pt-BR"/>
        </w:rPr>
        <w:t>phù hợp với nội dung quy định tại dự thảo Nghị định.</w:t>
      </w:r>
    </w:p>
    <w:p w14:paraId="58B7D8F6" w14:textId="77777777" w:rsidR="00A62958" w:rsidRPr="0088541B" w:rsidRDefault="00A62958" w:rsidP="0088541B">
      <w:pPr>
        <w:spacing w:before="60" w:after="60" w:line="312" w:lineRule="auto"/>
        <w:ind w:firstLine="720"/>
        <w:jc w:val="both"/>
        <w:rPr>
          <w:b/>
          <w:color w:val="000000" w:themeColor="text1"/>
          <w:sz w:val="28"/>
          <w:szCs w:val="28"/>
          <w:lang w:val="pt-BR"/>
        </w:rPr>
      </w:pPr>
      <w:r w:rsidRPr="0088541B">
        <w:rPr>
          <w:b/>
          <w:color w:val="000000" w:themeColor="text1"/>
          <w:sz w:val="28"/>
          <w:szCs w:val="28"/>
          <w:lang w:val="pt-BR"/>
        </w:rPr>
        <w:t>III. GIÁM SÁT VÀ ĐÁNH GIÁ</w:t>
      </w:r>
    </w:p>
    <w:p w14:paraId="200B32F4" w14:textId="18F5E9DE" w:rsidR="00DE552B" w:rsidRPr="0088541B" w:rsidRDefault="00DE552B" w:rsidP="0088541B">
      <w:pPr>
        <w:spacing w:before="60" w:after="60" w:line="312" w:lineRule="auto"/>
        <w:ind w:firstLine="720"/>
        <w:jc w:val="both"/>
        <w:rPr>
          <w:bCs/>
          <w:color w:val="000000" w:themeColor="text1"/>
          <w:sz w:val="28"/>
          <w:szCs w:val="28"/>
          <w:lang w:val="sv-SE"/>
        </w:rPr>
      </w:pPr>
      <w:r w:rsidRPr="0088541B">
        <w:rPr>
          <w:b/>
          <w:color w:val="000000" w:themeColor="text1"/>
          <w:sz w:val="28"/>
          <w:szCs w:val="28"/>
          <w:lang w:val="pt-BR"/>
        </w:rPr>
        <w:t>1. Cơ quan chịu trách nhiệm tổ chức thi hành chính sách</w:t>
      </w:r>
      <w:r w:rsidRPr="0088541B">
        <w:rPr>
          <w:color w:val="000000" w:themeColor="text1"/>
          <w:sz w:val="28"/>
          <w:szCs w:val="28"/>
          <w:lang w:val="pt-BR"/>
        </w:rPr>
        <w:t xml:space="preserve">: Bộ </w:t>
      </w:r>
      <w:r w:rsidR="00DC2DF8" w:rsidRPr="0088541B">
        <w:rPr>
          <w:color w:val="000000" w:themeColor="text1"/>
          <w:sz w:val="28"/>
          <w:szCs w:val="28"/>
          <w:lang w:val="pt-BR"/>
        </w:rPr>
        <w:t xml:space="preserve">Tư pháp </w:t>
      </w:r>
      <w:r w:rsidRPr="0088541B">
        <w:rPr>
          <w:color w:val="000000" w:themeColor="text1"/>
          <w:sz w:val="28"/>
          <w:szCs w:val="28"/>
          <w:lang w:val="pt-BR"/>
        </w:rPr>
        <w:t>và các bộ, ngành</w:t>
      </w:r>
      <w:r w:rsidR="00845F69" w:rsidRPr="0088541B">
        <w:rPr>
          <w:color w:val="000000" w:themeColor="text1"/>
          <w:sz w:val="28"/>
          <w:szCs w:val="28"/>
          <w:lang w:val="pt-BR"/>
        </w:rPr>
        <w:t>, địa phương</w:t>
      </w:r>
      <w:r w:rsidRPr="0088541B">
        <w:rPr>
          <w:color w:val="000000" w:themeColor="text1"/>
          <w:sz w:val="28"/>
          <w:szCs w:val="28"/>
          <w:lang w:val="pt-BR"/>
        </w:rPr>
        <w:t xml:space="preserve"> có liên quan </w:t>
      </w:r>
      <w:r w:rsidR="00845F69" w:rsidRPr="0088541B">
        <w:rPr>
          <w:color w:val="000000" w:themeColor="text1"/>
          <w:sz w:val="28"/>
          <w:szCs w:val="28"/>
          <w:lang w:val="pt-BR"/>
        </w:rPr>
        <w:t>tổ chức triển khai Nghị định</w:t>
      </w:r>
      <w:r w:rsidRPr="0088541B">
        <w:rPr>
          <w:color w:val="000000" w:themeColor="text1"/>
          <w:sz w:val="28"/>
          <w:szCs w:val="28"/>
          <w:lang w:val="pt-BR"/>
        </w:rPr>
        <w:t>.</w:t>
      </w:r>
    </w:p>
    <w:p w14:paraId="68AE8F75" w14:textId="77777777" w:rsidR="00DE552B" w:rsidRPr="0088541B" w:rsidRDefault="00DE552B" w:rsidP="0088541B">
      <w:pPr>
        <w:spacing w:before="60" w:after="60" w:line="312" w:lineRule="auto"/>
        <w:ind w:firstLine="720"/>
        <w:jc w:val="both"/>
        <w:rPr>
          <w:color w:val="000000" w:themeColor="text1"/>
          <w:sz w:val="28"/>
          <w:szCs w:val="28"/>
          <w:lang w:val="pt-BR"/>
        </w:rPr>
      </w:pPr>
      <w:r w:rsidRPr="0088541B">
        <w:rPr>
          <w:b/>
          <w:color w:val="000000" w:themeColor="text1"/>
          <w:sz w:val="28"/>
          <w:szCs w:val="28"/>
          <w:lang w:val="pt-BR"/>
        </w:rPr>
        <w:t>2. Cơ quan giám sát thực hiện chính sách</w:t>
      </w:r>
      <w:r w:rsidRPr="0088541B">
        <w:rPr>
          <w:color w:val="000000" w:themeColor="text1"/>
          <w:sz w:val="28"/>
          <w:szCs w:val="28"/>
          <w:lang w:val="pt-BR"/>
        </w:rPr>
        <w:t xml:space="preserve">: </w:t>
      </w:r>
      <w:r w:rsidR="00A62958" w:rsidRPr="0088541B">
        <w:rPr>
          <w:color w:val="000000" w:themeColor="text1"/>
          <w:sz w:val="28"/>
          <w:szCs w:val="28"/>
          <w:lang w:val="pt-BR"/>
        </w:rPr>
        <w:t>Chính phủ, Văn phòng Chính phủ, các bộ, ngành liên quan</w:t>
      </w:r>
      <w:r w:rsidRPr="0088541B">
        <w:rPr>
          <w:color w:val="000000" w:themeColor="text1"/>
          <w:sz w:val="28"/>
          <w:szCs w:val="28"/>
          <w:lang w:val="pt-BR"/>
        </w:rPr>
        <w:t>.</w:t>
      </w:r>
    </w:p>
    <w:p w14:paraId="0BC26D06" w14:textId="05C7038D" w:rsidR="00845F69" w:rsidRPr="0088541B" w:rsidRDefault="00845F69" w:rsidP="0088541B">
      <w:pPr>
        <w:spacing w:before="60" w:after="60" w:line="312" w:lineRule="auto"/>
        <w:ind w:firstLine="720"/>
        <w:jc w:val="both"/>
        <w:rPr>
          <w:bCs/>
          <w:color w:val="000000" w:themeColor="text1"/>
          <w:sz w:val="28"/>
          <w:szCs w:val="28"/>
          <w:lang w:val="pt-BR"/>
        </w:rPr>
      </w:pPr>
      <w:r w:rsidRPr="0088541B">
        <w:rPr>
          <w:color w:val="000000" w:themeColor="text1"/>
          <w:sz w:val="28"/>
          <w:szCs w:val="28"/>
          <w:lang w:val="pt-BR"/>
        </w:rPr>
        <w:t xml:space="preserve">Trên đây là </w:t>
      </w:r>
      <w:r w:rsidRPr="0088541B">
        <w:rPr>
          <w:color w:val="000000" w:themeColor="text1"/>
          <w:sz w:val="28"/>
          <w:szCs w:val="28"/>
          <w:lang w:val="vi-VN"/>
        </w:rPr>
        <w:t xml:space="preserve">báo cáo đánh giá tác động của chính sách đối với dự thảo Nghị định </w:t>
      </w:r>
      <w:r w:rsidR="00DC2DF8" w:rsidRPr="0088541B">
        <w:rPr>
          <w:color w:val="000000" w:themeColor="text1"/>
          <w:sz w:val="28"/>
          <w:szCs w:val="28"/>
          <w:lang w:val="pt-BR"/>
        </w:rPr>
        <w:t>về đăng ký biện pháp bảo đảm</w:t>
      </w:r>
      <w:r w:rsidRPr="0088541B">
        <w:rPr>
          <w:color w:val="000000" w:themeColor="text1"/>
          <w:sz w:val="28"/>
          <w:szCs w:val="28"/>
          <w:lang w:val="pt-BR"/>
        </w:rPr>
        <w:t>./.</w:t>
      </w:r>
    </w:p>
    <w:p w14:paraId="3CDD39C6" w14:textId="77777777" w:rsidR="00845F69" w:rsidRPr="009C55DF" w:rsidRDefault="00845F69" w:rsidP="00845F69">
      <w:pPr>
        <w:spacing w:before="140" w:after="140"/>
        <w:jc w:val="both"/>
        <w:rPr>
          <w:b/>
          <w:bCs/>
          <w:color w:val="000000" w:themeColor="text1"/>
          <w:sz w:val="28"/>
          <w:szCs w:val="28"/>
          <w:lang w:val="pt-BR"/>
        </w:rPr>
      </w:pPr>
    </w:p>
    <w:sectPr w:rsidR="00845F69" w:rsidRPr="009C55DF" w:rsidSect="0088541B">
      <w:headerReference w:type="default" r:id="rId12"/>
      <w:pgSz w:w="11907" w:h="16840" w:code="9"/>
      <w:pgMar w:top="1134" w:right="1134" w:bottom="1134" w:left="1701" w:header="72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1645" w14:textId="77777777" w:rsidR="00064364" w:rsidRDefault="00064364">
      <w:r>
        <w:separator/>
      </w:r>
    </w:p>
  </w:endnote>
  <w:endnote w:type="continuationSeparator" w:id="0">
    <w:p w14:paraId="20C27997" w14:textId="77777777" w:rsidR="00064364" w:rsidRDefault="0006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9034D" w14:textId="77777777" w:rsidR="00064364" w:rsidRDefault="00064364">
      <w:r>
        <w:separator/>
      </w:r>
    </w:p>
  </w:footnote>
  <w:footnote w:type="continuationSeparator" w:id="0">
    <w:p w14:paraId="19ED2AEA" w14:textId="77777777" w:rsidR="00064364" w:rsidRDefault="0006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09089"/>
      <w:docPartObj>
        <w:docPartGallery w:val="Page Numbers (Top of Page)"/>
        <w:docPartUnique/>
      </w:docPartObj>
    </w:sdtPr>
    <w:sdtEndPr>
      <w:rPr>
        <w:noProof/>
      </w:rPr>
    </w:sdtEndPr>
    <w:sdtContent>
      <w:p w14:paraId="3C82908A" w14:textId="77777777" w:rsidR="00F57D3A" w:rsidRDefault="00F57D3A">
        <w:pPr>
          <w:pStyle w:val="Header"/>
          <w:jc w:val="center"/>
        </w:pPr>
        <w:r>
          <w:fldChar w:fldCharType="begin"/>
        </w:r>
        <w:r>
          <w:instrText xml:space="preserve"> PAGE   \* MERGEFORMAT </w:instrText>
        </w:r>
        <w:r>
          <w:fldChar w:fldCharType="separate"/>
        </w:r>
        <w:r w:rsidR="000F6C50">
          <w:rPr>
            <w:noProof/>
          </w:rPr>
          <w:t>10</w:t>
        </w:r>
        <w:r>
          <w:rPr>
            <w:noProof/>
          </w:rPr>
          <w:fldChar w:fldCharType="end"/>
        </w:r>
      </w:p>
    </w:sdtContent>
  </w:sdt>
  <w:p w14:paraId="77EFD220" w14:textId="77777777" w:rsidR="00F57D3A" w:rsidRDefault="00F57D3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0FB8"/>
    <w:multiLevelType w:val="hybridMultilevel"/>
    <w:tmpl w:val="CC2A1FE6"/>
    <w:lvl w:ilvl="0" w:tplc="6CB86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2B"/>
    <w:rsid w:val="00000A58"/>
    <w:rsid w:val="0000455A"/>
    <w:rsid w:val="0000512C"/>
    <w:rsid w:val="000052CF"/>
    <w:rsid w:val="00006E06"/>
    <w:rsid w:val="00007D20"/>
    <w:rsid w:val="00007EA8"/>
    <w:rsid w:val="00013A15"/>
    <w:rsid w:val="00016E57"/>
    <w:rsid w:val="00020C16"/>
    <w:rsid w:val="00037F9A"/>
    <w:rsid w:val="00041A00"/>
    <w:rsid w:val="000428CA"/>
    <w:rsid w:val="00050E0E"/>
    <w:rsid w:val="00051B55"/>
    <w:rsid w:val="0005432E"/>
    <w:rsid w:val="00064364"/>
    <w:rsid w:val="00067076"/>
    <w:rsid w:val="00075A66"/>
    <w:rsid w:val="00075BC2"/>
    <w:rsid w:val="00077BA1"/>
    <w:rsid w:val="00087443"/>
    <w:rsid w:val="00087847"/>
    <w:rsid w:val="0009135A"/>
    <w:rsid w:val="000922E0"/>
    <w:rsid w:val="00096BE2"/>
    <w:rsid w:val="000A3429"/>
    <w:rsid w:val="000A3CCF"/>
    <w:rsid w:val="000A411C"/>
    <w:rsid w:val="000A49FA"/>
    <w:rsid w:val="000B78AC"/>
    <w:rsid w:val="000B7CF9"/>
    <w:rsid w:val="000C12B2"/>
    <w:rsid w:val="000C5288"/>
    <w:rsid w:val="000D076B"/>
    <w:rsid w:val="000D1CC2"/>
    <w:rsid w:val="000D1D53"/>
    <w:rsid w:val="000D21D2"/>
    <w:rsid w:val="000D5B6A"/>
    <w:rsid w:val="000E02D5"/>
    <w:rsid w:val="000E0AA3"/>
    <w:rsid w:val="000E1243"/>
    <w:rsid w:val="000F12E6"/>
    <w:rsid w:val="000F6C50"/>
    <w:rsid w:val="00103B91"/>
    <w:rsid w:val="00103BBE"/>
    <w:rsid w:val="00105FF3"/>
    <w:rsid w:val="0010731D"/>
    <w:rsid w:val="00107C18"/>
    <w:rsid w:val="00110841"/>
    <w:rsid w:val="00113481"/>
    <w:rsid w:val="00115418"/>
    <w:rsid w:val="0013091C"/>
    <w:rsid w:val="00132BD9"/>
    <w:rsid w:val="0013445E"/>
    <w:rsid w:val="001372D9"/>
    <w:rsid w:val="0014460A"/>
    <w:rsid w:val="00147AFA"/>
    <w:rsid w:val="001551F1"/>
    <w:rsid w:val="00164850"/>
    <w:rsid w:val="00167079"/>
    <w:rsid w:val="00170300"/>
    <w:rsid w:val="00171151"/>
    <w:rsid w:val="00180A99"/>
    <w:rsid w:val="00182BB8"/>
    <w:rsid w:val="00182C27"/>
    <w:rsid w:val="00187280"/>
    <w:rsid w:val="001878C5"/>
    <w:rsid w:val="001905A5"/>
    <w:rsid w:val="00194CB7"/>
    <w:rsid w:val="001B1092"/>
    <w:rsid w:val="001B50DB"/>
    <w:rsid w:val="001B7AF0"/>
    <w:rsid w:val="001C2965"/>
    <w:rsid w:val="001C6A09"/>
    <w:rsid w:val="001D1977"/>
    <w:rsid w:val="001D5D17"/>
    <w:rsid w:val="001E0D13"/>
    <w:rsid w:val="001E18EA"/>
    <w:rsid w:val="001E4F4F"/>
    <w:rsid w:val="001F0926"/>
    <w:rsid w:val="001F301D"/>
    <w:rsid w:val="00214CFF"/>
    <w:rsid w:val="00221B51"/>
    <w:rsid w:val="00223B86"/>
    <w:rsid w:val="002276A8"/>
    <w:rsid w:val="00235142"/>
    <w:rsid w:val="00240F3E"/>
    <w:rsid w:val="0024328A"/>
    <w:rsid w:val="00247D13"/>
    <w:rsid w:val="0025240E"/>
    <w:rsid w:val="002609F2"/>
    <w:rsid w:val="00260F51"/>
    <w:rsid w:val="00261A03"/>
    <w:rsid w:val="00261CFB"/>
    <w:rsid w:val="00275970"/>
    <w:rsid w:val="002816FE"/>
    <w:rsid w:val="00283324"/>
    <w:rsid w:val="002A7621"/>
    <w:rsid w:val="002B2239"/>
    <w:rsid w:val="002B2513"/>
    <w:rsid w:val="002B3F94"/>
    <w:rsid w:val="002B698C"/>
    <w:rsid w:val="002C6CC7"/>
    <w:rsid w:val="002D4DA7"/>
    <w:rsid w:val="002D596C"/>
    <w:rsid w:val="002D6E63"/>
    <w:rsid w:val="002E0AF0"/>
    <w:rsid w:val="002E0D30"/>
    <w:rsid w:val="002E5479"/>
    <w:rsid w:val="002F2D23"/>
    <w:rsid w:val="002F4D9C"/>
    <w:rsid w:val="002F6D3D"/>
    <w:rsid w:val="003004EC"/>
    <w:rsid w:val="00300D69"/>
    <w:rsid w:val="0030104E"/>
    <w:rsid w:val="003019DD"/>
    <w:rsid w:val="00303475"/>
    <w:rsid w:val="003066D5"/>
    <w:rsid w:val="0030789B"/>
    <w:rsid w:val="003152E3"/>
    <w:rsid w:val="00323C9E"/>
    <w:rsid w:val="0033176F"/>
    <w:rsid w:val="0033537E"/>
    <w:rsid w:val="003374DC"/>
    <w:rsid w:val="0034442C"/>
    <w:rsid w:val="00345BE4"/>
    <w:rsid w:val="0034766B"/>
    <w:rsid w:val="0035336D"/>
    <w:rsid w:val="00356C7A"/>
    <w:rsid w:val="00356EB5"/>
    <w:rsid w:val="00366A12"/>
    <w:rsid w:val="003727FC"/>
    <w:rsid w:val="00373737"/>
    <w:rsid w:val="003750C5"/>
    <w:rsid w:val="00382734"/>
    <w:rsid w:val="0038490A"/>
    <w:rsid w:val="0039210A"/>
    <w:rsid w:val="003A24BF"/>
    <w:rsid w:val="003A6E42"/>
    <w:rsid w:val="003B5ED9"/>
    <w:rsid w:val="003B6327"/>
    <w:rsid w:val="003D1124"/>
    <w:rsid w:val="003E7342"/>
    <w:rsid w:val="003E7A74"/>
    <w:rsid w:val="003F0626"/>
    <w:rsid w:val="003F66B6"/>
    <w:rsid w:val="00413D5D"/>
    <w:rsid w:val="0044164D"/>
    <w:rsid w:val="00451129"/>
    <w:rsid w:val="00457FAF"/>
    <w:rsid w:val="00464C49"/>
    <w:rsid w:val="00473039"/>
    <w:rsid w:val="0048276D"/>
    <w:rsid w:val="00483B65"/>
    <w:rsid w:val="004850FC"/>
    <w:rsid w:val="004A460B"/>
    <w:rsid w:val="004B282F"/>
    <w:rsid w:val="004B4491"/>
    <w:rsid w:val="004B53CF"/>
    <w:rsid w:val="004C1D8B"/>
    <w:rsid w:val="004D00EF"/>
    <w:rsid w:val="004D55C8"/>
    <w:rsid w:val="004D5A3F"/>
    <w:rsid w:val="004D777E"/>
    <w:rsid w:val="004D7A6D"/>
    <w:rsid w:val="004E04A9"/>
    <w:rsid w:val="004F0127"/>
    <w:rsid w:val="004F05F8"/>
    <w:rsid w:val="004F1989"/>
    <w:rsid w:val="004F1CDE"/>
    <w:rsid w:val="004F614B"/>
    <w:rsid w:val="00500DD0"/>
    <w:rsid w:val="00505233"/>
    <w:rsid w:val="005061C3"/>
    <w:rsid w:val="005065D0"/>
    <w:rsid w:val="00512A7F"/>
    <w:rsid w:val="00514144"/>
    <w:rsid w:val="005147A4"/>
    <w:rsid w:val="00522C97"/>
    <w:rsid w:val="00527E0C"/>
    <w:rsid w:val="0054293D"/>
    <w:rsid w:val="005641AA"/>
    <w:rsid w:val="0056763A"/>
    <w:rsid w:val="00572D33"/>
    <w:rsid w:val="00573669"/>
    <w:rsid w:val="00574A4D"/>
    <w:rsid w:val="00580953"/>
    <w:rsid w:val="005918D2"/>
    <w:rsid w:val="00597D5A"/>
    <w:rsid w:val="005A3C5B"/>
    <w:rsid w:val="005A7A81"/>
    <w:rsid w:val="005B4EB7"/>
    <w:rsid w:val="005C002A"/>
    <w:rsid w:val="005C1390"/>
    <w:rsid w:val="005C2F78"/>
    <w:rsid w:val="005D42EC"/>
    <w:rsid w:val="005E3A08"/>
    <w:rsid w:val="005E4015"/>
    <w:rsid w:val="005E4E56"/>
    <w:rsid w:val="005E753A"/>
    <w:rsid w:val="005F17FF"/>
    <w:rsid w:val="005F5417"/>
    <w:rsid w:val="00601148"/>
    <w:rsid w:val="00606F38"/>
    <w:rsid w:val="00611862"/>
    <w:rsid w:val="00615F51"/>
    <w:rsid w:val="00620260"/>
    <w:rsid w:val="00622114"/>
    <w:rsid w:val="006223C9"/>
    <w:rsid w:val="00623B2E"/>
    <w:rsid w:val="00634CD5"/>
    <w:rsid w:val="0063747C"/>
    <w:rsid w:val="00645E9F"/>
    <w:rsid w:val="006510CC"/>
    <w:rsid w:val="00674FC8"/>
    <w:rsid w:val="00675C89"/>
    <w:rsid w:val="00683845"/>
    <w:rsid w:val="00684A4C"/>
    <w:rsid w:val="0068581A"/>
    <w:rsid w:val="00687220"/>
    <w:rsid w:val="006902AF"/>
    <w:rsid w:val="00694E80"/>
    <w:rsid w:val="006A31D7"/>
    <w:rsid w:val="006A34B1"/>
    <w:rsid w:val="006A5E1E"/>
    <w:rsid w:val="006B1AF8"/>
    <w:rsid w:val="006B1CFB"/>
    <w:rsid w:val="006B21CF"/>
    <w:rsid w:val="006B3B8E"/>
    <w:rsid w:val="006B45A6"/>
    <w:rsid w:val="006B7AAB"/>
    <w:rsid w:val="006C2A60"/>
    <w:rsid w:val="006C58EA"/>
    <w:rsid w:val="006E49E7"/>
    <w:rsid w:val="006E71D0"/>
    <w:rsid w:val="006E76F9"/>
    <w:rsid w:val="006F37FF"/>
    <w:rsid w:val="00702906"/>
    <w:rsid w:val="007029EB"/>
    <w:rsid w:val="00704EC6"/>
    <w:rsid w:val="00704F07"/>
    <w:rsid w:val="00732E27"/>
    <w:rsid w:val="0073401F"/>
    <w:rsid w:val="007355AA"/>
    <w:rsid w:val="00745050"/>
    <w:rsid w:val="00745B4D"/>
    <w:rsid w:val="00772814"/>
    <w:rsid w:val="00773F2C"/>
    <w:rsid w:val="00784863"/>
    <w:rsid w:val="00791586"/>
    <w:rsid w:val="007926D2"/>
    <w:rsid w:val="007A3CFF"/>
    <w:rsid w:val="007C0B39"/>
    <w:rsid w:val="007C2513"/>
    <w:rsid w:val="007C6E26"/>
    <w:rsid w:val="007C7132"/>
    <w:rsid w:val="007D1705"/>
    <w:rsid w:val="007D286F"/>
    <w:rsid w:val="007D2B40"/>
    <w:rsid w:val="007D2DA9"/>
    <w:rsid w:val="007E30EE"/>
    <w:rsid w:val="007E5A67"/>
    <w:rsid w:val="007E5CAB"/>
    <w:rsid w:val="0080081F"/>
    <w:rsid w:val="00803E78"/>
    <w:rsid w:val="00803F83"/>
    <w:rsid w:val="008256CB"/>
    <w:rsid w:val="00827523"/>
    <w:rsid w:val="00830DB9"/>
    <w:rsid w:val="00832CB4"/>
    <w:rsid w:val="00834463"/>
    <w:rsid w:val="00834A9A"/>
    <w:rsid w:val="0083563A"/>
    <w:rsid w:val="00840252"/>
    <w:rsid w:val="00841371"/>
    <w:rsid w:val="008453F9"/>
    <w:rsid w:val="00845F69"/>
    <w:rsid w:val="00846637"/>
    <w:rsid w:val="00847E3C"/>
    <w:rsid w:val="008578FA"/>
    <w:rsid w:val="00860F67"/>
    <w:rsid w:val="0087045F"/>
    <w:rsid w:val="008729FD"/>
    <w:rsid w:val="00873822"/>
    <w:rsid w:val="0087759A"/>
    <w:rsid w:val="00877E8B"/>
    <w:rsid w:val="0088030E"/>
    <w:rsid w:val="00882E5C"/>
    <w:rsid w:val="0088541B"/>
    <w:rsid w:val="0089055D"/>
    <w:rsid w:val="00893E53"/>
    <w:rsid w:val="008945F9"/>
    <w:rsid w:val="008A39EE"/>
    <w:rsid w:val="008B5CB5"/>
    <w:rsid w:val="008C2B81"/>
    <w:rsid w:val="008C5973"/>
    <w:rsid w:val="008D0629"/>
    <w:rsid w:val="008D3913"/>
    <w:rsid w:val="008D3DD3"/>
    <w:rsid w:val="008D62DD"/>
    <w:rsid w:val="008D7D23"/>
    <w:rsid w:val="008E635A"/>
    <w:rsid w:val="008F3319"/>
    <w:rsid w:val="009022C0"/>
    <w:rsid w:val="009033C0"/>
    <w:rsid w:val="009072EC"/>
    <w:rsid w:val="00907FD3"/>
    <w:rsid w:val="00911A22"/>
    <w:rsid w:val="00915F10"/>
    <w:rsid w:val="009173D8"/>
    <w:rsid w:val="00917AB0"/>
    <w:rsid w:val="0093486E"/>
    <w:rsid w:val="00937CBE"/>
    <w:rsid w:val="009405D3"/>
    <w:rsid w:val="009429B4"/>
    <w:rsid w:val="00946A49"/>
    <w:rsid w:val="0095023E"/>
    <w:rsid w:val="009509EF"/>
    <w:rsid w:val="00951F56"/>
    <w:rsid w:val="00952BA2"/>
    <w:rsid w:val="00973136"/>
    <w:rsid w:val="0097323F"/>
    <w:rsid w:val="00984CB2"/>
    <w:rsid w:val="00985629"/>
    <w:rsid w:val="00991B20"/>
    <w:rsid w:val="009A3BF6"/>
    <w:rsid w:val="009A64D0"/>
    <w:rsid w:val="009A6C0B"/>
    <w:rsid w:val="009B3973"/>
    <w:rsid w:val="009B3C17"/>
    <w:rsid w:val="009C55DF"/>
    <w:rsid w:val="009D68EE"/>
    <w:rsid w:val="009E18EB"/>
    <w:rsid w:val="009E430A"/>
    <w:rsid w:val="009E697E"/>
    <w:rsid w:val="009F54DC"/>
    <w:rsid w:val="009F5600"/>
    <w:rsid w:val="009F600B"/>
    <w:rsid w:val="00A03371"/>
    <w:rsid w:val="00A034A4"/>
    <w:rsid w:val="00A0658C"/>
    <w:rsid w:val="00A07931"/>
    <w:rsid w:val="00A113AB"/>
    <w:rsid w:val="00A15594"/>
    <w:rsid w:val="00A156AD"/>
    <w:rsid w:val="00A20BA5"/>
    <w:rsid w:val="00A2170A"/>
    <w:rsid w:val="00A24EAE"/>
    <w:rsid w:val="00A365D6"/>
    <w:rsid w:val="00A40AA5"/>
    <w:rsid w:val="00A436F2"/>
    <w:rsid w:val="00A44108"/>
    <w:rsid w:val="00A46369"/>
    <w:rsid w:val="00A46E7D"/>
    <w:rsid w:val="00A50856"/>
    <w:rsid w:val="00A51623"/>
    <w:rsid w:val="00A556E3"/>
    <w:rsid w:val="00A61667"/>
    <w:rsid w:val="00A62958"/>
    <w:rsid w:val="00A63EA6"/>
    <w:rsid w:val="00A656C3"/>
    <w:rsid w:val="00A66590"/>
    <w:rsid w:val="00A67163"/>
    <w:rsid w:val="00A70432"/>
    <w:rsid w:val="00A729D0"/>
    <w:rsid w:val="00A736B9"/>
    <w:rsid w:val="00A7737E"/>
    <w:rsid w:val="00A77736"/>
    <w:rsid w:val="00A80842"/>
    <w:rsid w:val="00A81065"/>
    <w:rsid w:val="00A81E57"/>
    <w:rsid w:val="00A839FD"/>
    <w:rsid w:val="00A94923"/>
    <w:rsid w:val="00AA2F26"/>
    <w:rsid w:val="00AC4BB7"/>
    <w:rsid w:val="00AC5682"/>
    <w:rsid w:val="00AC7B18"/>
    <w:rsid w:val="00AC7BA4"/>
    <w:rsid w:val="00AD4DEE"/>
    <w:rsid w:val="00AD5C07"/>
    <w:rsid w:val="00AD69B9"/>
    <w:rsid w:val="00AD75DF"/>
    <w:rsid w:val="00AE0F6F"/>
    <w:rsid w:val="00AE2EAA"/>
    <w:rsid w:val="00AE39D8"/>
    <w:rsid w:val="00AE411A"/>
    <w:rsid w:val="00AE64D0"/>
    <w:rsid w:val="00AE65AB"/>
    <w:rsid w:val="00AF016D"/>
    <w:rsid w:val="00AF2892"/>
    <w:rsid w:val="00AF2B23"/>
    <w:rsid w:val="00AF5111"/>
    <w:rsid w:val="00B000C1"/>
    <w:rsid w:val="00B047D3"/>
    <w:rsid w:val="00B361B1"/>
    <w:rsid w:val="00B3645E"/>
    <w:rsid w:val="00B41B12"/>
    <w:rsid w:val="00B46E58"/>
    <w:rsid w:val="00B532B3"/>
    <w:rsid w:val="00B540EE"/>
    <w:rsid w:val="00B61FC0"/>
    <w:rsid w:val="00B75CEF"/>
    <w:rsid w:val="00B8118E"/>
    <w:rsid w:val="00B85B38"/>
    <w:rsid w:val="00B86301"/>
    <w:rsid w:val="00B92A46"/>
    <w:rsid w:val="00B936EC"/>
    <w:rsid w:val="00B9528E"/>
    <w:rsid w:val="00B961AF"/>
    <w:rsid w:val="00BB053D"/>
    <w:rsid w:val="00BB16E5"/>
    <w:rsid w:val="00BB40CC"/>
    <w:rsid w:val="00BB53A3"/>
    <w:rsid w:val="00BB68BB"/>
    <w:rsid w:val="00BB6995"/>
    <w:rsid w:val="00BC1A68"/>
    <w:rsid w:val="00BC551E"/>
    <w:rsid w:val="00BD3EB1"/>
    <w:rsid w:val="00BE16A9"/>
    <w:rsid w:val="00BE2572"/>
    <w:rsid w:val="00BE26CC"/>
    <w:rsid w:val="00C00ADC"/>
    <w:rsid w:val="00C012E2"/>
    <w:rsid w:val="00C13A0C"/>
    <w:rsid w:val="00C16908"/>
    <w:rsid w:val="00C215AD"/>
    <w:rsid w:val="00C21A58"/>
    <w:rsid w:val="00C221ED"/>
    <w:rsid w:val="00C252CA"/>
    <w:rsid w:val="00C33E68"/>
    <w:rsid w:val="00C35EC0"/>
    <w:rsid w:val="00C37E79"/>
    <w:rsid w:val="00C47B91"/>
    <w:rsid w:val="00C51055"/>
    <w:rsid w:val="00C67DF1"/>
    <w:rsid w:val="00C85E78"/>
    <w:rsid w:val="00C87623"/>
    <w:rsid w:val="00C9148F"/>
    <w:rsid w:val="00C92FC7"/>
    <w:rsid w:val="00C9568E"/>
    <w:rsid w:val="00C964E2"/>
    <w:rsid w:val="00CA0CCC"/>
    <w:rsid w:val="00CA16E6"/>
    <w:rsid w:val="00CA7F56"/>
    <w:rsid w:val="00CA7FEB"/>
    <w:rsid w:val="00CB337F"/>
    <w:rsid w:val="00CB6082"/>
    <w:rsid w:val="00CB6691"/>
    <w:rsid w:val="00CC08EE"/>
    <w:rsid w:val="00CC32B5"/>
    <w:rsid w:val="00CC5F37"/>
    <w:rsid w:val="00CC6B53"/>
    <w:rsid w:val="00CC7F65"/>
    <w:rsid w:val="00CD01EA"/>
    <w:rsid w:val="00CD765D"/>
    <w:rsid w:val="00CE04C0"/>
    <w:rsid w:val="00CE1593"/>
    <w:rsid w:val="00CE1AA5"/>
    <w:rsid w:val="00CE4A4E"/>
    <w:rsid w:val="00CF15D2"/>
    <w:rsid w:val="00D019F3"/>
    <w:rsid w:val="00D05427"/>
    <w:rsid w:val="00D1014A"/>
    <w:rsid w:val="00D10254"/>
    <w:rsid w:val="00D12160"/>
    <w:rsid w:val="00D166B6"/>
    <w:rsid w:val="00D171A5"/>
    <w:rsid w:val="00D320CB"/>
    <w:rsid w:val="00D41607"/>
    <w:rsid w:val="00D44ED2"/>
    <w:rsid w:val="00D45D3F"/>
    <w:rsid w:val="00D504EB"/>
    <w:rsid w:val="00D52224"/>
    <w:rsid w:val="00D5457F"/>
    <w:rsid w:val="00D570BC"/>
    <w:rsid w:val="00D661B6"/>
    <w:rsid w:val="00D66733"/>
    <w:rsid w:val="00D75078"/>
    <w:rsid w:val="00D76999"/>
    <w:rsid w:val="00D77238"/>
    <w:rsid w:val="00D9020C"/>
    <w:rsid w:val="00D9425D"/>
    <w:rsid w:val="00D95673"/>
    <w:rsid w:val="00DB0D99"/>
    <w:rsid w:val="00DC0073"/>
    <w:rsid w:val="00DC2DF8"/>
    <w:rsid w:val="00DC459E"/>
    <w:rsid w:val="00DC6E04"/>
    <w:rsid w:val="00DD0550"/>
    <w:rsid w:val="00DD0641"/>
    <w:rsid w:val="00DE3815"/>
    <w:rsid w:val="00DE3B24"/>
    <w:rsid w:val="00DE552B"/>
    <w:rsid w:val="00DF793F"/>
    <w:rsid w:val="00E12660"/>
    <w:rsid w:val="00E157EC"/>
    <w:rsid w:val="00E20B62"/>
    <w:rsid w:val="00E22D69"/>
    <w:rsid w:val="00E24D37"/>
    <w:rsid w:val="00E24F69"/>
    <w:rsid w:val="00E24FC5"/>
    <w:rsid w:val="00E2789C"/>
    <w:rsid w:val="00E301D5"/>
    <w:rsid w:val="00E33124"/>
    <w:rsid w:val="00E437D5"/>
    <w:rsid w:val="00E44107"/>
    <w:rsid w:val="00E50A36"/>
    <w:rsid w:val="00E53E32"/>
    <w:rsid w:val="00E54AB1"/>
    <w:rsid w:val="00E572D1"/>
    <w:rsid w:val="00E57B30"/>
    <w:rsid w:val="00E64545"/>
    <w:rsid w:val="00E73DC9"/>
    <w:rsid w:val="00E81042"/>
    <w:rsid w:val="00E8468C"/>
    <w:rsid w:val="00E865DF"/>
    <w:rsid w:val="00E868A6"/>
    <w:rsid w:val="00E93216"/>
    <w:rsid w:val="00E94BB7"/>
    <w:rsid w:val="00EA137A"/>
    <w:rsid w:val="00EA5191"/>
    <w:rsid w:val="00EB2CFD"/>
    <w:rsid w:val="00EB3871"/>
    <w:rsid w:val="00EB5BB2"/>
    <w:rsid w:val="00EB7A9B"/>
    <w:rsid w:val="00EC0A4D"/>
    <w:rsid w:val="00EC6084"/>
    <w:rsid w:val="00EC774C"/>
    <w:rsid w:val="00ED0A48"/>
    <w:rsid w:val="00ED6429"/>
    <w:rsid w:val="00EE1198"/>
    <w:rsid w:val="00EE7D4A"/>
    <w:rsid w:val="00EF245B"/>
    <w:rsid w:val="00EF6E3D"/>
    <w:rsid w:val="00F02B96"/>
    <w:rsid w:val="00F0622A"/>
    <w:rsid w:val="00F13154"/>
    <w:rsid w:val="00F205B0"/>
    <w:rsid w:val="00F229EE"/>
    <w:rsid w:val="00F240F5"/>
    <w:rsid w:val="00F2461A"/>
    <w:rsid w:val="00F267A7"/>
    <w:rsid w:val="00F32E5C"/>
    <w:rsid w:val="00F353B6"/>
    <w:rsid w:val="00F35D57"/>
    <w:rsid w:val="00F36730"/>
    <w:rsid w:val="00F42553"/>
    <w:rsid w:val="00F446A9"/>
    <w:rsid w:val="00F516B2"/>
    <w:rsid w:val="00F52D87"/>
    <w:rsid w:val="00F56799"/>
    <w:rsid w:val="00F57D3A"/>
    <w:rsid w:val="00F63FCE"/>
    <w:rsid w:val="00F7444A"/>
    <w:rsid w:val="00F80DAF"/>
    <w:rsid w:val="00F841BB"/>
    <w:rsid w:val="00F84469"/>
    <w:rsid w:val="00F94EB9"/>
    <w:rsid w:val="00FA0649"/>
    <w:rsid w:val="00FA14CF"/>
    <w:rsid w:val="00FA3CD3"/>
    <w:rsid w:val="00FA57F2"/>
    <w:rsid w:val="00FB309A"/>
    <w:rsid w:val="00FB3213"/>
    <w:rsid w:val="00FB3264"/>
    <w:rsid w:val="00FB4541"/>
    <w:rsid w:val="00FC2E1A"/>
    <w:rsid w:val="00FC60BD"/>
    <w:rsid w:val="00FC7A08"/>
    <w:rsid w:val="00FD1A5E"/>
    <w:rsid w:val="00FD53CD"/>
    <w:rsid w:val="00FE0A21"/>
    <w:rsid w:val="00FE1D90"/>
    <w:rsid w:val="00FF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E552B"/>
    <w:pPr>
      <w:spacing w:line="264" w:lineRule="auto"/>
      <w:ind w:firstLine="720"/>
      <w:jc w:val="both"/>
    </w:pPr>
    <w:rPr>
      <w:rFonts w:ascii=".VnTime" w:hAnsi=".VnTime"/>
      <w:sz w:val="28"/>
    </w:rPr>
  </w:style>
  <w:style w:type="character" w:customStyle="1" w:styleId="BodyTextIndentChar">
    <w:name w:val="Body Text Indent Char"/>
    <w:basedOn w:val="DefaultParagraphFont"/>
    <w:link w:val="BodyTextIndent"/>
    <w:rsid w:val="00DE552B"/>
    <w:rPr>
      <w:rFonts w:ascii=".VnTime" w:eastAsia="Times New Roman" w:hAnsi=".VnTime" w:cs="Times New Roman"/>
      <w:sz w:val="28"/>
      <w:szCs w:val="24"/>
    </w:rPr>
  </w:style>
  <w:style w:type="paragraph" w:styleId="Header">
    <w:name w:val="header"/>
    <w:basedOn w:val="Normal"/>
    <w:link w:val="HeaderChar"/>
    <w:uiPriority w:val="99"/>
    <w:rsid w:val="00DE552B"/>
    <w:pPr>
      <w:tabs>
        <w:tab w:val="center" w:pos="4680"/>
        <w:tab w:val="right" w:pos="9360"/>
      </w:tabs>
    </w:pPr>
  </w:style>
  <w:style w:type="character" w:customStyle="1" w:styleId="HeaderChar">
    <w:name w:val="Header Char"/>
    <w:basedOn w:val="DefaultParagraphFont"/>
    <w:link w:val="Header"/>
    <w:uiPriority w:val="99"/>
    <w:rsid w:val="00DE552B"/>
    <w:rPr>
      <w:rFonts w:ascii="Times New Roman" w:eastAsia="Times New Roman" w:hAnsi="Times New Roman" w:cs="Times New Roman"/>
      <w:sz w:val="24"/>
      <w:szCs w:val="24"/>
    </w:rPr>
  </w:style>
  <w:style w:type="character" w:customStyle="1" w:styleId="fontstyle01">
    <w:name w:val="fontstyle01"/>
    <w:basedOn w:val="DefaultParagraphFont"/>
    <w:rsid w:val="00DE552B"/>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882E5C"/>
    <w:pPr>
      <w:ind w:left="720"/>
      <w:contextualSpacing/>
    </w:pPr>
  </w:style>
  <w:style w:type="character" w:customStyle="1" w:styleId="normal-h">
    <w:name w:val="normal-h"/>
    <w:rsid w:val="009E6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E552B"/>
    <w:pPr>
      <w:spacing w:line="264" w:lineRule="auto"/>
      <w:ind w:firstLine="720"/>
      <w:jc w:val="both"/>
    </w:pPr>
    <w:rPr>
      <w:rFonts w:ascii=".VnTime" w:hAnsi=".VnTime"/>
      <w:sz w:val="28"/>
    </w:rPr>
  </w:style>
  <w:style w:type="character" w:customStyle="1" w:styleId="BodyTextIndentChar">
    <w:name w:val="Body Text Indent Char"/>
    <w:basedOn w:val="DefaultParagraphFont"/>
    <w:link w:val="BodyTextIndent"/>
    <w:rsid w:val="00DE552B"/>
    <w:rPr>
      <w:rFonts w:ascii=".VnTime" w:eastAsia="Times New Roman" w:hAnsi=".VnTime" w:cs="Times New Roman"/>
      <w:sz w:val="28"/>
      <w:szCs w:val="24"/>
    </w:rPr>
  </w:style>
  <w:style w:type="paragraph" w:styleId="Header">
    <w:name w:val="header"/>
    <w:basedOn w:val="Normal"/>
    <w:link w:val="HeaderChar"/>
    <w:uiPriority w:val="99"/>
    <w:rsid w:val="00DE552B"/>
    <w:pPr>
      <w:tabs>
        <w:tab w:val="center" w:pos="4680"/>
        <w:tab w:val="right" w:pos="9360"/>
      </w:tabs>
    </w:pPr>
  </w:style>
  <w:style w:type="character" w:customStyle="1" w:styleId="HeaderChar">
    <w:name w:val="Header Char"/>
    <w:basedOn w:val="DefaultParagraphFont"/>
    <w:link w:val="Header"/>
    <w:uiPriority w:val="99"/>
    <w:rsid w:val="00DE552B"/>
    <w:rPr>
      <w:rFonts w:ascii="Times New Roman" w:eastAsia="Times New Roman" w:hAnsi="Times New Roman" w:cs="Times New Roman"/>
      <w:sz w:val="24"/>
      <w:szCs w:val="24"/>
    </w:rPr>
  </w:style>
  <w:style w:type="character" w:customStyle="1" w:styleId="fontstyle01">
    <w:name w:val="fontstyle01"/>
    <w:basedOn w:val="DefaultParagraphFont"/>
    <w:rsid w:val="00DE552B"/>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882E5C"/>
    <w:pPr>
      <w:ind w:left="720"/>
      <w:contextualSpacing/>
    </w:pPr>
  </w:style>
  <w:style w:type="character" w:customStyle="1" w:styleId="normal-h">
    <w:name w:val="normal-h"/>
    <w:rsid w:val="009E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FBF5-3C15-47B9-A54D-CF7A176EC246}">
  <ds:schemaRefs>
    <ds:schemaRef ds:uri="http://schemas.microsoft.com/sharepoint/v3/contenttype/forms"/>
  </ds:schemaRefs>
</ds:datastoreItem>
</file>

<file path=customXml/itemProps2.xml><?xml version="1.0" encoding="utf-8"?>
<ds:datastoreItem xmlns:ds="http://schemas.openxmlformats.org/officeDocument/2006/customXml" ds:itemID="{CCF43BC2-0014-4D20-8CED-4CADE12ABB7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261117-2867-4FC4-8999-9CE324827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776544-D4AE-4195-AB13-4927D243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 Phuong Nguyen</cp:lastModifiedBy>
  <cp:revision>5</cp:revision>
  <cp:lastPrinted>2022-02-14T03:52:00Z</cp:lastPrinted>
  <dcterms:created xsi:type="dcterms:W3CDTF">2022-02-13T02:16:00Z</dcterms:created>
  <dcterms:modified xsi:type="dcterms:W3CDTF">2022-02-14T04:04:00Z</dcterms:modified>
</cp:coreProperties>
</file>